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CA6162" w14:paraId="669E4028" w14:textId="77777777" w:rsidTr="00E71D63">
        <w:trPr>
          <w:trHeight w:val="522"/>
        </w:trPr>
        <w:tc>
          <w:tcPr>
            <w:tcW w:w="9016" w:type="dxa"/>
          </w:tcPr>
          <w:p w14:paraId="1D5CAC65" w14:textId="77777777" w:rsidR="004E02A4" w:rsidRPr="004E02A4" w:rsidRDefault="00320215" w:rsidP="0008573D">
            <w:pPr>
              <w:rPr>
                <w:rFonts w:ascii="Arial" w:hAnsi="Arial" w:cs="Arial"/>
                <w:b/>
                <w:sz w:val="24"/>
                <w:szCs w:val="24"/>
              </w:rPr>
            </w:pPr>
            <w:r w:rsidRPr="004E02A4">
              <w:rPr>
                <w:rFonts w:ascii="Arial" w:hAnsi="Arial" w:cs="Arial"/>
                <w:b/>
                <w:sz w:val="24"/>
                <w:szCs w:val="24"/>
              </w:rPr>
              <w:t>Procurement Title</w:t>
            </w:r>
          </w:p>
          <w:p w14:paraId="074E6C52" w14:textId="4A04C6BC" w:rsidR="004E02A4" w:rsidRPr="00F53102" w:rsidRDefault="00320215" w:rsidP="00F53102">
            <w:pPr>
              <w:rPr>
                <w:rFonts w:ascii="Arial" w:hAnsi="Arial" w:cs="Arial"/>
              </w:rPr>
            </w:pPr>
            <w:r w:rsidRPr="00F53102">
              <w:rPr>
                <w:rFonts w:ascii="Arial" w:hAnsi="Arial" w:cs="Arial"/>
              </w:rPr>
              <w:t>Framework Agreement for the Provision of Cleaning Materials.</w:t>
            </w:r>
          </w:p>
        </w:tc>
      </w:tr>
      <w:tr w:rsidR="00CA6162" w14:paraId="067A4C96" w14:textId="77777777" w:rsidTr="00E71D63">
        <w:trPr>
          <w:trHeight w:val="511"/>
        </w:trPr>
        <w:tc>
          <w:tcPr>
            <w:tcW w:w="9016" w:type="dxa"/>
          </w:tcPr>
          <w:p w14:paraId="60102B7A" w14:textId="77777777" w:rsidR="004E02A4" w:rsidRPr="004E02A4" w:rsidRDefault="00320215" w:rsidP="0008573D">
            <w:pPr>
              <w:rPr>
                <w:rFonts w:ascii="Arial" w:hAnsi="Arial" w:cs="Arial"/>
                <w:b/>
                <w:sz w:val="24"/>
                <w:szCs w:val="24"/>
              </w:rPr>
            </w:pPr>
            <w:r w:rsidRPr="004E02A4">
              <w:rPr>
                <w:rFonts w:ascii="Arial" w:hAnsi="Arial" w:cs="Arial"/>
                <w:b/>
                <w:sz w:val="24"/>
                <w:szCs w:val="24"/>
              </w:rPr>
              <w:t>Procurement Option</w:t>
            </w:r>
          </w:p>
          <w:p w14:paraId="6760C534" w14:textId="50A81013" w:rsidR="00C81821" w:rsidRPr="00DE2AB1" w:rsidRDefault="00320215" w:rsidP="0008573D">
            <w:pPr>
              <w:rPr>
                <w:rFonts w:ascii="Arial" w:hAnsi="Arial" w:cs="Arial"/>
                <w:iCs/>
                <w:color w:val="FF0000"/>
              </w:rPr>
            </w:pPr>
            <w:r w:rsidRPr="00DE2AB1">
              <w:rPr>
                <w:rFonts w:ascii="Arial" w:hAnsi="Arial" w:cs="Arial"/>
                <w:iCs/>
              </w:rPr>
              <w:t>Open</w:t>
            </w:r>
            <w:r w:rsidR="00B26070">
              <w:rPr>
                <w:rFonts w:ascii="Arial" w:hAnsi="Arial" w:cs="Arial"/>
                <w:iCs/>
              </w:rPr>
              <w:t>,</w:t>
            </w:r>
            <w:r w:rsidR="00FB2F1B">
              <w:rPr>
                <w:rFonts w:ascii="Arial" w:hAnsi="Arial" w:cs="Arial"/>
                <w:iCs/>
              </w:rPr>
              <w:t xml:space="preserve"> Above Threshold</w:t>
            </w:r>
            <w:r w:rsidRPr="00DE2AB1">
              <w:rPr>
                <w:rFonts w:ascii="Arial" w:hAnsi="Arial" w:cs="Arial"/>
                <w:iCs/>
              </w:rPr>
              <w:t xml:space="preserve"> Tender</w:t>
            </w:r>
          </w:p>
        </w:tc>
      </w:tr>
      <w:tr w:rsidR="00CA6162" w14:paraId="6B96EE18" w14:textId="77777777" w:rsidTr="00E71D63">
        <w:trPr>
          <w:trHeight w:val="511"/>
        </w:trPr>
        <w:tc>
          <w:tcPr>
            <w:tcW w:w="9016" w:type="dxa"/>
          </w:tcPr>
          <w:p w14:paraId="35B6D26E" w14:textId="1C16A824" w:rsidR="00DE2AB1" w:rsidRPr="00DE2AB1" w:rsidRDefault="00320215" w:rsidP="007D247D">
            <w:pPr>
              <w:rPr>
                <w:rFonts w:ascii="Arial" w:hAnsi="Arial" w:cs="Arial"/>
                <w:b/>
                <w:sz w:val="24"/>
                <w:szCs w:val="24"/>
              </w:rPr>
            </w:pPr>
            <w:r w:rsidRPr="004E02A4">
              <w:rPr>
                <w:rFonts w:ascii="Arial" w:hAnsi="Arial" w:cs="Arial"/>
                <w:b/>
                <w:sz w:val="24"/>
                <w:szCs w:val="24"/>
              </w:rPr>
              <w:t>New or Existing Provision</w:t>
            </w:r>
          </w:p>
          <w:p w14:paraId="44DCF45A" w14:textId="30A143E7" w:rsidR="004E02A4" w:rsidRPr="00DE2AB1" w:rsidRDefault="00320215" w:rsidP="007D247D">
            <w:pPr>
              <w:rPr>
                <w:rFonts w:ascii="Arial" w:hAnsi="Arial" w:cs="Arial"/>
                <w:iCs/>
                <w:color w:val="FF0000"/>
              </w:rPr>
            </w:pPr>
            <w:r w:rsidRPr="00DE2AB1">
              <w:rPr>
                <w:rFonts w:ascii="Arial" w:hAnsi="Arial" w:cs="Arial"/>
                <w:iCs/>
              </w:rPr>
              <w:t xml:space="preserve">Existing – current contract end date </w:t>
            </w:r>
            <w:r w:rsidR="007D247D" w:rsidRPr="00DE2AB1">
              <w:rPr>
                <w:rFonts w:ascii="Arial" w:hAnsi="Arial" w:cs="Arial"/>
                <w:iCs/>
              </w:rPr>
              <w:t>31/03/2022</w:t>
            </w:r>
          </w:p>
        </w:tc>
      </w:tr>
      <w:tr w:rsidR="00CA6162" w14:paraId="56B8504B" w14:textId="77777777" w:rsidTr="00E71D63">
        <w:trPr>
          <w:trHeight w:val="802"/>
        </w:trPr>
        <w:tc>
          <w:tcPr>
            <w:tcW w:w="9016" w:type="dxa"/>
          </w:tcPr>
          <w:p w14:paraId="183900EA" w14:textId="7E0061C6" w:rsidR="004E02A4" w:rsidRDefault="00320215" w:rsidP="0008573D">
            <w:pPr>
              <w:rPr>
                <w:rFonts w:ascii="Arial" w:hAnsi="Arial" w:cs="Arial"/>
                <w:b/>
                <w:sz w:val="24"/>
                <w:szCs w:val="24"/>
              </w:rPr>
            </w:pPr>
            <w:r w:rsidRPr="004E02A4">
              <w:rPr>
                <w:rFonts w:ascii="Arial" w:hAnsi="Arial" w:cs="Arial"/>
                <w:b/>
                <w:sz w:val="24"/>
                <w:szCs w:val="24"/>
              </w:rPr>
              <w:t xml:space="preserve">Estimated </w:t>
            </w:r>
            <w:r>
              <w:rPr>
                <w:rFonts w:ascii="Arial" w:hAnsi="Arial" w:cs="Arial"/>
                <w:b/>
                <w:sz w:val="24"/>
                <w:szCs w:val="24"/>
              </w:rPr>
              <w:t xml:space="preserve">Contract </w:t>
            </w:r>
            <w:r w:rsidRPr="004E02A4">
              <w:rPr>
                <w:rFonts w:ascii="Arial" w:hAnsi="Arial" w:cs="Arial"/>
                <w:b/>
                <w:sz w:val="24"/>
                <w:szCs w:val="24"/>
              </w:rPr>
              <w:t>Value and Funding Arrangements</w:t>
            </w:r>
          </w:p>
          <w:p w14:paraId="6FB3D905" w14:textId="77777777" w:rsidR="0024229F" w:rsidRPr="004E02A4" w:rsidRDefault="0024229F" w:rsidP="0008573D">
            <w:pPr>
              <w:rPr>
                <w:rFonts w:ascii="Arial" w:hAnsi="Arial" w:cs="Arial"/>
                <w:b/>
                <w:sz w:val="24"/>
                <w:szCs w:val="24"/>
              </w:rPr>
            </w:pPr>
          </w:p>
          <w:p w14:paraId="5CAB2343" w14:textId="0D0AA9EB" w:rsidR="00782E3B" w:rsidRPr="00782E3B" w:rsidRDefault="00320215" w:rsidP="00782E3B">
            <w:pPr>
              <w:rPr>
                <w:rFonts w:ascii="Arial" w:hAnsi="Arial" w:cs="Arial"/>
              </w:rPr>
            </w:pPr>
            <w:r w:rsidRPr="00782E3B">
              <w:rPr>
                <w:rFonts w:ascii="Arial" w:hAnsi="Arial" w:cs="Arial"/>
              </w:rPr>
              <w:t xml:space="preserve">Annual value approximately £835,000 </w:t>
            </w:r>
            <w:r w:rsidR="00B26070">
              <w:rPr>
                <w:rFonts w:ascii="Arial" w:hAnsi="Arial" w:cs="Arial"/>
              </w:rPr>
              <w:t>to £1</w:t>
            </w:r>
            <w:r w:rsidR="00E56B47">
              <w:rPr>
                <w:rFonts w:ascii="Arial" w:hAnsi="Arial" w:cs="Arial"/>
              </w:rPr>
              <w:t>,</w:t>
            </w:r>
            <w:r w:rsidR="00B26070">
              <w:rPr>
                <w:rFonts w:ascii="Arial" w:hAnsi="Arial" w:cs="Arial"/>
              </w:rPr>
              <w:t>00</w:t>
            </w:r>
            <w:r w:rsidR="00E56B47">
              <w:rPr>
                <w:rFonts w:ascii="Arial" w:hAnsi="Arial" w:cs="Arial"/>
              </w:rPr>
              <w:t>0</w:t>
            </w:r>
            <w:r w:rsidR="00B26070">
              <w:rPr>
                <w:rFonts w:ascii="Arial" w:hAnsi="Arial" w:cs="Arial"/>
              </w:rPr>
              <w:t>,000</w:t>
            </w:r>
          </w:p>
          <w:p w14:paraId="2C74B781" w14:textId="77777777" w:rsidR="00782E3B" w:rsidRPr="00782E3B" w:rsidRDefault="00782E3B" w:rsidP="00782E3B">
            <w:pPr>
              <w:rPr>
                <w:rFonts w:ascii="Arial" w:hAnsi="Arial" w:cs="Arial"/>
              </w:rPr>
            </w:pPr>
          </w:p>
          <w:p w14:paraId="14B09480" w14:textId="77777777" w:rsidR="00782E3B" w:rsidRPr="00782E3B" w:rsidRDefault="00320215" w:rsidP="00782E3B">
            <w:pPr>
              <w:contextualSpacing/>
              <w:rPr>
                <w:rFonts w:ascii="Arial" w:hAnsi="Arial" w:cs="Arial"/>
              </w:rPr>
            </w:pPr>
            <w:r w:rsidRPr="00782E3B">
              <w:rPr>
                <w:rFonts w:ascii="Arial" w:hAnsi="Arial" w:cs="Arial"/>
              </w:rPr>
              <w:t>Potential total contract value: £3,340,000 to £4,000,000</w:t>
            </w:r>
          </w:p>
          <w:p w14:paraId="553DB4A9" w14:textId="77777777" w:rsidR="00782E3B" w:rsidRPr="00782E3B" w:rsidRDefault="00782E3B" w:rsidP="00782E3B">
            <w:pPr>
              <w:contextualSpacing/>
              <w:rPr>
                <w:rFonts w:ascii="Arial" w:hAnsi="Arial" w:cs="Arial"/>
              </w:rPr>
            </w:pPr>
          </w:p>
          <w:p w14:paraId="3B48A025" w14:textId="4CE21914" w:rsidR="00782E3B" w:rsidRPr="00782E3B" w:rsidRDefault="00320215" w:rsidP="00782E3B">
            <w:pPr>
              <w:spacing w:after="60"/>
              <w:contextualSpacing/>
              <w:rPr>
                <w:rFonts w:ascii="Arial" w:hAnsi="Arial" w:cs="Arial"/>
              </w:rPr>
            </w:pPr>
            <w:r w:rsidRPr="00782E3B">
              <w:rPr>
                <w:rFonts w:ascii="Arial" w:hAnsi="Arial" w:cs="Arial"/>
              </w:rPr>
              <w:t>Approximately 11% of the annual value is allocated to Blackburn with Darwen Council's requirements being included within the contract scope (approx. £94,000 per annum drawn from their own budget).</w:t>
            </w:r>
            <w:r w:rsidR="0060406A">
              <w:rPr>
                <w:rFonts w:ascii="Arial" w:hAnsi="Arial" w:cs="Arial"/>
              </w:rPr>
              <w:t xml:space="preserve"> See Contract Detail for further information.</w:t>
            </w:r>
          </w:p>
          <w:p w14:paraId="6C3482BB" w14:textId="77777777" w:rsidR="00782E3B" w:rsidRPr="00782E3B" w:rsidRDefault="00782E3B" w:rsidP="00782E3B">
            <w:pPr>
              <w:spacing w:after="60"/>
              <w:contextualSpacing/>
              <w:rPr>
                <w:rFonts w:ascii="Arial" w:hAnsi="Arial" w:cs="Arial"/>
              </w:rPr>
            </w:pPr>
          </w:p>
          <w:p w14:paraId="3588313A" w14:textId="3D02FC76" w:rsidR="00782E3B" w:rsidRPr="00782E3B" w:rsidRDefault="00320215" w:rsidP="00782E3B">
            <w:pPr>
              <w:spacing w:after="60"/>
              <w:contextualSpacing/>
              <w:rPr>
                <w:rFonts w:ascii="Arial" w:hAnsi="Arial" w:cs="Arial"/>
              </w:rPr>
            </w:pPr>
            <w:r w:rsidRPr="00782E3B">
              <w:rPr>
                <w:rFonts w:ascii="Arial" w:hAnsi="Arial" w:cs="Arial"/>
              </w:rPr>
              <w:t>The lower range figures for</w:t>
            </w:r>
            <w:r w:rsidR="00B26070">
              <w:rPr>
                <w:rFonts w:ascii="Arial" w:hAnsi="Arial" w:cs="Arial"/>
              </w:rPr>
              <w:t xml:space="preserve"> the</w:t>
            </w:r>
            <w:r w:rsidRPr="00782E3B">
              <w:rPr>
                <w:rFonts w:ascii="Arial" w:hAnsi="Arial" w:cs="Arial"/>
              </w:rPr>
              <w:t xml:space="preserve"> potential total contract value </w:t>
            </w:r>
            <w:r w:rsidR="00B26070">
              <w:rPr>
                <w:rFonts w:ascii="Arial" w:hAnsi="Arial" w:cs="Arial"/>
              </w:rPr>
              <w:t>is</w:t>
            </w:r>
            <w:r w:rsidRPr="00782E3B">
              <w:rPr>
                <w:rFonts w:ascii="Arial" w:hAnsi="Arial" w:cs="Arial"/>
              </w:rPr>
              <w:t xml:space="preserve"> based on 12-month historical sales</w:t>
            </w:r>
            <w:r w:rsidR="0060406A">
              <w:rPr>
                <w:rFonts w:ascii="Arial" w:hAnsi="Arial" w:cs="Arial"/>
              </w:rPr>
              <w:t>.</w:t>
            </w:r>
            <w:r w:rsidRPr="00782E3B">
              <w:rPr>
                <w:rFonts w:ascii="Arial" w:hAnsi="Arial" w:cs="Arial"/>
              </w:rPr>
              <w:t xml:space="preserve"> </w:t>
            </w:r>
          </w:p>
          <w:p w14:paraId="44D54A1F" w14:textId="77777777" w:rsidR="00782E3B" w:rsidRPr="00782E3B" w:rsidRDefault="00782E3B" w:rsidP="00782E3B">
            <w:pPr>
              <w:spacing w:after="60"/>
              <w:contextualSpacing/>
              <w:rPr>
                <w:rFonts w:ascii="Arial" w:hAnsi="Arial" w:cs="Arial"/>
              </w:rPr>
            </w:pPr>
          </w:p>
          <w:p w14:paraId="2B4A269E" w14:textId="369C0F9D" w:rsidR="00781009" w:rsidRPr="00E71D63" w:rsidRDefault="00320215" w:rsidP="00782E3B">
            <w:pPr>
              <w:rPr>
                <w:rFonts w:ascii="Arial" w:hAnsi="Arial" w:cs="Arial"/>
                <w:i/>
                <w:color w:val="FF0000"/>
              </w:rPr>
            </w:pPr>
            <w:r w:rsidRPr="00782E3B">
              <w:rPr>
                <w:rFonts w:ascii="Arial" w:hAnsi="Arial" w:cs="Arial"/>
              </w:rPr>
              <w:t>The higher range value for</w:t>
            </w:r>
            <w:r w:rsidR="00B26070">
              <w:rPr>
                <w:rFonts w:ascii="Arial" w:hAnsi="Arial" w:cs="Arial"/>
              </w:rPr>
              <w:t xml:space="preserve"> the</w:t>
            </w:r>
            <w:r w:rsidRPr="00782E3B">
              <w:rPr>
                <w:rFonts w:ascii="Arial" w:hAnsi="Arial" w:cs="Arial"/>
              </w:rPr>
              <w:t xml:space="preserve"> potential contract value</w:t>
            </w:r>
            <w:r w:rsidR="0060406A">
              <w:rPr>
                <w:rFonts w:ascii="Arial" w:hAnsi="Arial" w:cs="Arial"/>
              </w:rPr>
              <w:t xml:space="preserve"> </w:t>
            </w:r>
            <w:proofErr w:type="gramStart"/>
            <w:r w:rsidRPr="00782E3B">
              <w:rPr>
                <w:rFonts w:ascii="Arial" w:hAnsi="Arial" w:cs="Arial"/>
              </w:rPr>
              <w:t>takes into account</w:t>
            </w:r>
            <w:proofErr w:type="gramEnd"/>
            <w:r w:rsidRPr="00782E3B">
              <w:rPr>
                <w:rFonts w:ascii="Arial" w:hAnsi="Arial" w:cs="Arial"/>
              </w:rPr>
              <w:t xml:space="preserve"> potential price increase</w:t>
            </w:r>
            <w:r w:rsidR="00B26070">
              <w:rPr>
                <w:rFonts w:ascii="Arial" w:hAnsi="Arial" w:cs="Arial"/>
              </w:rPr>
              <w:t>s</w:t>
            </w:r>
            <w:r w:rsidRPr="00782E3B">
              <w:rPr>
                <w:rFonts w:ascii="Arial" w:hAnsi="Arial" w:cs="Arial"/>
              </w:rPr>
              <w:t xml:space="preserve"> throughout the duration of the framework due to inflation.</w:t>
            </w:r>
            <w:r>
              <w:rPr>
                <w:rFonts w:cs="Arial"/>
              </w:rPr>
              <w:t xml:space="preserve">  </w:t>
            </w:r>
          </w:p>
        </w:tc>
      </w:tr>
      <w:tr w:rsidR="00CA6162" w14:paraId="4DF8E07C" w14:textId="77777777" w:rsidTr="00E71D63">
        <w:trPr>
          <w:trHeight w:val="802"/>
        </w:trPr>
        <w:tc>
          <w:tcPr>
            <w:tcW w:w="9016" w:type="dxa"/>
          </w:tcPr>
          <w:p w14:paraId="77ED1F5D" w14:textId="16C54C60" w:rsidR="00D752B6" w:rsidRDefault="00320215" w:rsidP="0008573D">
            <w:pPr>
              <w:rPr>
                <w:rFonts w:ascii="Arial" w:hAnsi="Arial" w:cs="Arial"/>
                <w:b/>
                <w:sz w:val="24"/>
                <w:szCs w:val="24"/>
              </w:rPr>
            </w:pPr>
            <w:r>
              <w:rPr>
                <w:rFonts w:ascii="Arial" w:hAnsi="Arial" w:cs="Arial"/>
                <w:b/>
                <w:sz w:val="24"/>
                <w:szCs w:val="24"/>
              </w:rPr>
              <w:t>Contract Duration</w:t>
            </w:r>
          </w:p>
          <w:p w14:paraId="2A0FB6EC" w14:textId="77777777" w:rsidR="0024229F" w:rsidRDefault="0024229F" w:rsidP="0008573D">
            <w:pPr>
              <w:rPr>
                <w:rFonts w:ascii="Arial" w:hAnsi="Arial" w:cs="Arial"/>
                <w:b/>
                <w:sz w:val="24"/>
                <w:szCs w:val="24"/>
              </w:rPr>
            </w:pPr>
          </w:p>
          <w:p w14:paraId="635E72A8" w14:textId="2A7682B8" w:rsidR="006442AB" w:rsidRPr="00DE2AB1" w:rsidRDefault="00320215" w:rsidP="007D247D">
            <w:pPr>
              <w:rPr>
                <w:rFonts w:ascii="Arial" w:hAnsi="Arial" w:cs="Arial"/>
                <w:iCs/>
              </w:rPr>
            </w:pPr>
            <w:r w:rsidRPr="00DE2AB1">
              <w:rPr>
                <w:rFonts w:ascii="Arial" w:hAnsi="Arial" w:cs="Arial"/>
                <w:iCs/>
              </w:rPr>
              <w:t xml:space="preserve">Initial </w:t>
            </w:r>
            <w:r w:rsidR="00734E38" w:rsidRPr="00DE2AB1">
              <w:rPr>
                <w:rFonts w:ascii="Arial" w:hAnsi="Arial" w:cs="Arial"/>
                <w:iCs/>
              </w:rPr>
              <w:t xml:space="preserve">period of </w:t>
            </w:r>
            <w:r w:rsidR="00F53102">
              <w:rPr>
                <w:rFonts w:ascii="Arial" w:hAnsi="Arial" w:cs="Arial"/>
                <w:iCs/>
              </w:rPr>
              <w:t>2</w:t>
            </w:r>
            <w:r w:rsidR="007D247D" w:rsidRPr="00DE2AB1">
              <w:rPr>
                <w:rFonts w:ascii="Arial" w:hAnsi="Arial" w:cs="Arial"/>
                <w:iCs/>
              </w:rPr>
              <w:t xml:space="preserve"> years</w:t>
            </w:r>
            <w:r w:rsidR="00734E38" w:rsidRPr="00DE2AB1">
              <w:rPr>
                <w:rFonts w:ascii="Arial" w:hAnsi="Arial" w:cs="Arial"/>
                <w:iCs/>
              </w:rPr>
              <w:t xml:space="preserve"> with an option to extend the contract beyond the initial term</w:t>
            </w:r>
            <w:r w:rsidR="00B26070">
              <w:rPr>
                <w:rFonts w:ascii="Arial" w:hAnsi="Arial" w:cs="Arial"/>
                <w:iCs/>
              </w:rPr>
              <w:t>,</w:t>
            </w:r>
            <w:r w:rsidR="00734E38" w:rsidRPr="00DE2AB1">
              <w:rPr>
                <w:rFonts w:ascii="Arial" w:hAnsi="Arial" w:cs="Arial"/>
                <w:iCs/>
              </w:rPr>
              <w:t xml:space="preserve"> to a maximum of a further </w:t>
            </w:r>
            <w:r w:rsidR="00F53102">
              <w:rPr>
                <w:rFonts w:ascii="Arial" w:hAnsi="Arial" w:cs="Arial"/>
                <w:iCs/>
              </w:rPr>
              <w:t>2</w:t>
            </w:r>
            <w:r w:rsidR="007D247D" w:rsidRPr="00DE2AB1">
              <w:rPr>
                <w:rFonts w:ascii="Arial" w:hAnsi="Arial" w:cs="Arial"/>
                <w:iCs/>
              </w:rPr>
              <w:t xml:space="preserve"> years</w:t>
            </w:r>
            <w:r w:rsidR="00734E38" w:rsidRPr="00DE2AB1">
              <w:rPr>
                <w:rFonts w:ascii="Arial" w:hAnsi="Arial" w:cs="Arial"/>
                <w:iCs/>
              </w:rPr>
              <w:t>.</w:t>
            </w:r>
          </w:p>
          <w:p w14:paraId="5ED935FC" w14:textId="647F2B7F" w:rsidR="00D752B6" w:rsidRPr="00D752B6" w:rsidRDefault="00D752B6" w:rsidP="007D247D">
            <w:pPr>
              <w:rPr>
                <w:rFonts w:ascii="Arial" w:hAnsi="Arial" w:cs="Arial"/>
                <w:i/>
                <w:color w:val="FF0000"/>
                <w:sz w:val="24"/>
                <w:szCs w:val="24"/>
              </w:rPr>
            </w:pPr>
          </w:p>
        </w:tc>
      </w:tr>
      <w:tr w:rsidR="00CA6162" w14:paraId="058BDC0B" w14:textId="77777777" w:rsidTr="007D247D">
        <w:trPr>
          <w:trHeight w:val="1308"/>
        </w:trPr>
        <w:tc>
          <w:tcPr>
            <w:tcW w:w="9016" w:type="dxa"/>
          </w:tcPr>
          <w:p w14:paraId="5FC8CA04" w14:textId="37E9507B" w:rsidR="004E02A4" w:rsidRDefault="00320215" w:rsidP="0008573D">
            <w:pPr>
              <w:rPr>
                <w:rFonts w:ascii="Arial" w:hAnsi="Arial" w:cs="Arial"/>
                <w:b/>
                <w:sz w:val="24"/>
                <w:szCs w:val="24"/>
              </w:rPr>
            </w:pPr>
            <w:r w:rsidRPr="004E02A4">
              <w:rPr>
                <w:rFonts w:ascii="Arial" w:hAnsi="Arial" w:cs="Arial"/>
                <w:b/>
                <w:sz w:val="24"/>
                <w:szCs w:val="24"/>
              </w:rPr>
              <w:t>Lotting</w:t>
            </w:r>
          </w:p>
          <w:p w14:paraId="0CC142DF" w14:textId="77777777" w:rsidR="0024229F" w:rsidRPr="004E02A4" w:rsidRDefault="0024229F" w:rsidP="0008573D">
            <w:pPr>
              <w:rPr>
                <w:rFonts w:ascii="Arial" w:hAnsi="Arial" w:cs="Arial"/>
                <w:b/>
                <w:sz w:val="24"/>
                <w:szCs w:val="24"/>
              </w:rPr>
            </w:pPr>
          </w:p>
          <w:p w14:paraId="3FD9827B" w14:textId="77777777" w:rsidR="00782E3B" w:rsidRPr="00782E3B" w:rsidRDefault="00320215" w:rsidP="00782E3B">
            <w:pPr>
              <w:jc w:val="both"/>
              <w:rPr>
                <w:rFonts w:ascii="Arial" w:hAnsi="Arial" w:cs="Arial"/>
              </w:rPr>
            </w:pPr>
            <w:r w:rsidRPr="00782E3B">
              <w:rPr>
                <w:rFonts w:ascii="Arial" w:hAnsi="Arial" w:cs="Arial"/>
              </w:rPr>
              <w:t>The tender will consist of five Lots:</w:t>
            </w:r>
          </w:p>
          <w:p w14:paraId="166F6D2C" w14:textId="77777777" w:rsidR="00782E3B" w:rsidRPr="00782E3B" w:rsidRDefault="00320215" w:rsidP="00782E3B">
            <w:pPr>
              <w:numPr>
                <w:ilvl w:val="0"/>
                <w:numId w:val="4"/>
              </w:numPr>
              <w:jc w:val="both"/>
              <w:rPr>
                <w:rFonts w:ascii="Arial" w:hAnsi="Arial" w:cs="Arial"/>
              </w:rPr>
            </w:pPr>
            <w:r w:rsidRPr="00782E3B">
              <w:rPr>
                <w:rFonts w:ascii="Arial" w:hAnsi="Arial" w:cs="Arial"/>
              </w:rPr>
              <w:t>Lot 1 – Supply and Direct Delivery of Cleaning Materials</w:t>
            </w:r>
          </w:p>
          <w:p w14:paraId="4BBBE536" w14:textId="77777777" w:rsidR="00782E3B" w:rsidRPr="00782E3B" w:rsidRDefault="00320215" w:rsidP="00782E3B">
            <w:pPr>
              <w:numPr>
                <w:ilvl w:val="0"/>
                <w:numId w:val="4"/>
              </w:numPr>
              <w:jc w:val="both"/>
              <w:rPr>
                <w:rFonts w:ascii="Arial" w:hAnsi="Arial" w:cs="Arial"/>
              </w:rPr>
            </w:pPr>
            <w:r w:rsidRPr="00782E3B">
              <w:rPr>
                <w:rFonts w:ascii="Arial" w:hAnsi="Arial" w:cs="Arial"/>
              </w:rPr>
              <w:t>Lot 2 – Bulk Supply of Chemicals</w:t>
            </w:r>
          </w:p>
          <w:p w14:paraId="02551340" w14:textId="77777777" w:rsidR="00782E3B" w:rsidRPr="00782E3B" w:rsidRDefault="00320215" w:rsidP="00782E3B">
            <w:pPr>
              <w:numPr>
                <w:ilvl w:val="0"/>
                <w:numId w:val="4"/>
              </w:numPr>
              <w:jc w:val="both"/>
              <w:rPr>
                <w:rFonts w:ascii="Arial" w:hAnsi="Arial" w:cs="Arial"/>
              </w:rPr>
            </w:pPr>
            <w:r w:rsidRPr="00782E3B">
              <w:rPr>
                <w:rFonts w:ascii="Arial" w:hAnsi="Arial" w:cs="Arial"/>
              </w:rPr>
              <w:t>Lot 3 – Bulk Supply of Paper</w:t>
            </w:r>
          </w:p>
          <w:p w14:paraId="14D02E6F" w14:textId="77777777" w:rsidR="00782E3B" w:rsidRPr="00782E3B" w:rsidRDefault="00320215" w:rsidP="00782E3B">
            <w:pPr>
              <w:numPr>
                <w:ilvl w:val="0"/>
                <w:numId w:val="4"/>
              </w:numPr>
              <w:jc w:val="both"/>
              <w:rPr>
                <w:rFonts w:ascii="Arial" w:hAnsi="Arial" w:cs="Arial"/>
              </w:rPr>
            </w:pPr>
            <w:r w:rsidRPr="00782E3B">
              <w:rPr>
                <w:rFonts w:ascii="Arial" w:hAnsi="Arial" w:cs="Arial"/>
              </w:rPr>
              <w:t>Lot 4 – Bulk Supply of Polythene Bags</w:t>
            </w:r>
          </w:p>
          <w:p w14:paraId="119203F0" w14:textId="77777777" w:rsidR="00782E3B" w:rsidRPr="00782E3B" w:rsidRDefault="00320215" w:rsidP="00782E3B">
            <w:pPr>
              <w:numPr>
                <w:ilvl w:val="0"/>
                <w:numId w:val="4"/>
              </w:numPr>
              <w:jc w:val="both"/>
              <w:rPr>
                <w:rFonts w:ascii="Arial" w:hAnsi="Arial" w:cs="Arial"/>
              </w:rPr>
            </w:pPr>
            <w:r w:rsidRPr="00782E3B">
              <w:rPr>
                <w:rFonts w:ascii="Arial" w:hAnsi="Arial" w:cs="Arial"/>
              </w:rPr>
              <w:t>Lot 5 – Bulk Supply of Cleaning Materials</w:t>
            </w:r>
          </w:p>
          <w:p w14:paraId="697340DA" w14:textId="1CC154A8" w:rsidR="007D247D" w:rsidRPr="004E02A4" w:rsidRDefault="007D247D" w:rsidP="00FE6409">
            <w:pPr>
              <w:rPr>
                <w:rFonts w:ascii="Arial" w:hAnsi="Arial" w:cs="Arial"/>
                <w:sz w:val="24"/>
                <w:szCs w:val="24"/>
              </w:rPr>
            </w:pPr>
          </w:p>
        </w:tc>
      </w:tr>
      <w:tr w:rsidR="00CA6162" w14:paraId="6A25C548" w14:textId="77777777" w:rsidTr="00E71D63">
        <w:trPr>
          <w:trHeight w:val="1322"/>
        </w:trPr>
        <w:tc>
          <w:tcPr>
            <w:tcW w:w="9016" w:type="dxa"/>
            <w:vAlign w:val="center"/>
          </w:tcPr>
          <w:p w14:paraId="6185343D" w14:textId="6D2F23B9" w:rsidR="00E71D63" w:rsidRDefault="00320215" w:rsidP="00E71D63">
            <w:pPr>
              <w:rPr>
                <w:rFonts w:ascii="Arial" w:hAnsi="Arial" w:cs="Arial"/>
                <w:b/>
                <w:sz w:val="24"/>
                <w:szCs w:val="24"/>
              </w:rPr>
            </w:pPr>
            <w:r w:rsidRPr="004E02A4">
              <w:rPr>
                <w:rFonts w:ascii="Arial" w:hAnsi="Arial" w:cs="Arial"/>
                <w:b/>
                <w:sz w:val="24"/>
                <w:szCs w:val="24"/>
              </w:rPr>
              <w:t>Evaluation</w:t>
            </w:r>
            <w:r w:rsidR="00B26070">
              <w:rPr>
                <w:rFonts w:ascii="Arial" w:hAnsi="Arial" w:cs="Arial"/>
                <w:b/>
                <w:sz w:val="24"/>
                <w:szCs w:val="24"/>
              </w:rPr>
              <w:t xml:space="preserve"> – All Lots</w:t>
            </w:r>
          </w:p>
          <w:p w14:paraId="447A71AF" w14:textId="77777777" w:rsidR="0024229F" w:rsidRDefault="0024229F" w:rsidP="00E71D63">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386"/>
              <w:gridCol w:w="2416"/>
            </w:tblGrid>
            <w:tr w:rsidR="00CA6162" w14:paraId="68B6D343" w14:textId="77777777" w:rsidTr="005D3469">
              <w:trPr>
                <w:trHeight w:val="401"/>
              </w:trPr>
              <w:tc>
                <w:tcPr>
                  <w:tcW w:w="988" w:type="dxa"/>
                  <w:vAlign w:val="center"/>
                </w:tcPr>
                <w:p w14:paraId="34060E08" w14:textId="77777777" w:rsidR="00782E3B" w:rsidRDefault="00320215" w:rsidP="00BE2F8E">
                  <w:pPr>
                    <w:framePr w:hSpace="180" w:wrap="around" w:vAnchor="page" w:hAnchor="margin" w:y="1613"/>
                    <w:rPr>
                      <w:rFonts w:ascii="Arial-BoldMT" w:hAnsi="Arial-BoldMT" w:cs="Arial-BoldMT"/>
                      <w:b/>
                      <w:bCs/>
                      <w:szCs w:val="24"/>
                    </w:rPr>
                  </w:pPr>
                  <w:r>
                    <w:rPr>
                      <w:rFonts w:ascii="Arial-BoldMT" w:hAnsi="Arial-BoldMT" w:cs="Arial-BoldMT"/>
                      <w:b/>
                      <w:bCs/>
                      <w:szCs w:val="24"/>
                    </w:rPr>
                    <w:t>Lot</w:t>
                  </w:r>
                </w:p>
              </w:tc>
              <w:tc>
                <w:tcPr>
                  <w:tcW w:w="5386" w:type="dxa"/>
                  <w:shd w:val="clear" w:color="auto" w:fill="auto"/>
                  <w:vAlign w:val="center"/>
                </w:tcPr>
                <w:p w14:paraId="67550A77" w14:textId="77777777" w:rsidR="00782E3B" w:rsidRPr="002A11A6" w:rsidRDefault="00320215" w:rsidP="00BE2F8E">
                  <w:pPr>
                    <w:framePr w:hSpace="180" w:wrap="around" w:vAnchor="page" w:hAnchor="margin" w:y="1613"/>
                  </w:pPr>
                  <w:r>
                    <w:rPr>
                      <w:rFonts w:ascii="Arial-BoldMT" w:hAnsi="Arial-BoldMT" w:cs="Arial-BoldMT"/>
                      <w:b/>
                      <w:bCs/>
                      <w:szCs w:val="24"/>
                    </w:rPr>
                    <w:t>Quality Criteria and (Social Value weighting)</w:t>
                  </w:r>
                </w:p>
              </w:tc>
              <w:tc>
                <w:tcPr>
                  <w:tcW w:w="2416" w:type="dxa"/>
                  <w:shd w:val="clear" w:color="auto" w:fill="auto"/>
                  <w:vAlign w:val="center"/>
                </w:tcPr>
                <w:p w14:paraId="447F74F6" w14:textId="77777777" w:rsidR="00782E3B" w:rsidRPr="002A11A6" w:rsidRDefault="00320215" w:rsidP="00BE2F8E">
                  <w:pPr>
                    <w:framePr w:hSpace="180" w:wrap="around" w:vAnchor="page" w:hAnchor="margin" w:y="1613"/>
                  </w:pPr>
                  <w:r w:rsidRPr="00A62763">
                    <w:rPr>
                      <w:rFonts w:ascii="Arial-BoldMT" w:hAnsi="Arial-BoldMT" w:cs="Arial-BoldMT"/>
                      <w:b/>
                      <w:bCs/>
                      <w:szCs w:val="24"/>
                    </w:rPr>
                    <w:t>Financial Criteria</w:t>
                  </w:r>
                </w:p>
              </w:tc>
            </w:tr>
            <w:tr w:rsidR="00CA6162" w14:paraId="6A566B00" w14:textId="77777777" w:rsidTr="005D3469">
              <w:trPr>
                <w:trHeight w:val="401"/>
              </w:trPr>
              <w:tc>
                <w:tcPr>
                  <w:tcW w:w="988" w:type="dxa"/>
                  <w:vAlign w:val="center"/>
                </w:tcPr>
                <w:p w14:paraId="48D39FA2" w14:textId="57EC46EF" w:rsidR="00782E3B" w:rsidRDefault="00320215" w:rsidP="00BE2F8E">
                  <w:pPr>
                    <w:framePr w:hSpace="180" w:wrap="around" w:vAnchor="page" w:hAnchor="margin" w:y="1613"/>
                    <w:rPr>
                      <w:rFonts w:ascii="Arial-BoldMT" w:hAnsi="Arial-BoldMT" w:cs="Arial-BoldMT"/>
                      <w:b/>
                      <w:bCs/>
                      <w:szCs w:val="24"/>
                    </w:rPr>
                  </w:pPr>
                  <w:r>
                    <w:rPr>
                      <w:rFonts w:ascii="Arial-BoldMT" w:hAnsi="Arial-BoldMT" w:cs="Arial-BoldMT"/>
                      <w:b/>
                      <w:bCs/>
                      <w:szCs w:val="24"/>
                    </w:rPr>
                    <w:t>1</w:t>
                  </w:r>
                  <w:r w:rsidR="00E56B47">
                    <w:rPr>
                      <w:rFonts w:ascii="Arial-BoldMT" w:hAnsi="Arial-BoldMT" w:cs="Arial-BoldMT"/>
                      <w:b/>
                      <w:bCs/>
                      <w:szCs w:val="24"/>
                    </w:rPr>
                    <w:t xml:space="preserve"> to 5</w:t>
                  </w:r>
                </w:p>
              </w:tc>
              <w:tc>
                <w:tcPr>
                  <w:tcW w:w="5386" w:type="dxa"/>
                  <w:shd w:val="clear" w:color="auto" w:fill="auto"/>
                  <w:vAlign w:val="center"/>
                </w:tcPr>
                <w:p w14:paraId="799FF213" w14:textId="77777777" w:rsidR="00782E3B" w:rsidRDefault="00320215" w:rsidP="00BE2F8E">
                  <w:pPr>
                    <w:framePr w:hSpace="180" w:wrap="around" w:vAnchor="page" w:hAnchor="margin" w:y="1613"/>
                    <w:rPr>
                      <w:rFonts w:ascii="Arial-BoldMT" w:hAnsi="Arial-BoldMT" w:cs="Arial-BoldMT"/>
                      <w:b/>
                      <w:bCs/>
                      <w:szCs w:val="24"/>
                    </w:rPr>
                  </w:pPr>
                  <w:r>
                    <w:rPr>
                      <w:rFonts w:ascii="Arial-BoldMT" w:hAnsi="Arial-BoldMT" w:cs="Arial-BoldMT"/>
                      <w:b/>
                      <w:bCs/>
                      <w:szCs w:val="24"/>
                    </w:rPr>
                    <w:t>60 (10)</w:t>
                  </w:r>
                </w:p>
              </w:tc>
              <w:tc>
                <w:tcPr>
                  <w:tcW w:w="2416" w:type="dxa"/>
                  <w:shd w:val="clear" w:color="auto" w:fill="auto"/>
                  <w:vAlign w:val="center"/>
                </w:tcPr>
                <w:p w14:paraId="0816B625" w14:textId="77777777" w:rsidR="00782E3B" w:rsidRPr="00A62763" w:rsidRDefault="00320215" w:rsidP="00BE2F8E">
                  <w:pPr>
                    <w:framePr w:hSpace="180" w:wrap="around" w:vAnchor="page" w:hAnchor="margin" w:y="1613"/>
                    <w:rPr>
                      <w:rFonts w:ascii="Arial-BoldMT" w:hAnsi="Arial-BoldMT" w:cs="Arial-BoldMT"/>
                      <w:b/>
                      <w:bCs/>
                      <w:szCs w:val="24"/>
                    </w:rPr>
                  </w:pPr>
                  <w:r>
                    <w:rPr>
                      <w:rFonts w:ascii="Arial-BoldMT" w:hAnsi="Arial-BoldMT" w:cs="Arial-BoldMT"/>
                      <w:b/>
                      <w:bCs/>
                      <w:szCs w:val="24"/>
                    </w:rPr>
                    <w:t>40</w:t>
                  </w:r>
                </w:p>
              </w:tc>
            </w:tr>
          </w:tbl>
          <w:p w14:paraId="2C3436C4" w14:textId="4713A9E5" w:rsidR="00E71D63" w:rsidRPr="00DE2AB1" w:rsidRDefault="00320215" w:rsidP="0008573D">
            <w:pPr>
              <w:rPr>
                <w:rFonts w:ascii="Arial" w:hAnsi="Arial" w:cs="Arial"/>
                <w:iCs/>
                <w:color w:val="FF0000"/>
                <w:sz w:val="24"/>
                <w:szCs w:val="24"/>
              </w:rPr>
            </w:pPr>
            <w:r w:rsidRPr="0024229F">
              <w:rPr>
                <w:rFonts w:ascii="Arial" w:hAnsi="Arial" w:cs="Arial"/>
                <w:iCs/>
                <w:sz w:val="24"/>
                <w:szCs w:val="24"/>
              </w:rPr>
              <w:t>Social Value will be included at 10% of the quality evaluation</w:t>
            </w:r>
          </w:p>
        </w:tc>
      </w:tr>
      <w:tr w:rsidR="00CA6162" w14:paraId="361DF8D6" w14:textId="77777777" w:rsidTr="00E71D63">
        <w:trPr>
          <w:trHeight w:val="6794"/>
        </w:trPr>
        <w:tc>
          <w:tcPr>
            <w:tcW w:w="9016" w:type="dxa"/>
          </w:tcPr>
          <w:p w14:paraId="460E5151" w14:textId="77777777" w:rsidR="004E02A4" w:rsidRPr="004E02A4" w:rsidRDefault="00320215" w:rsidP="00E71D63">
            <w:pPr>
              <w:jc w:val="both"/>
              <w:rPr>
                <w:rFonts w:ascii="Arial" w:hAnsi="Arial" w:cs="Arial"/>
                <w:b/>
                <w:sz w:val="24"/>
                <w:szCs w:val="24"/>
              </w:rPr>
            </w:pPr>
            <w:r w:rsidRPr="004E02A4">
              <w:rPr>
                <w:rFonts w:ascii="Arial" w:hAnsi="Arial" w:cs="Arial"/>
                <w:b/>
                <w:sz w:val="24"/>
                <w:szCs w:val="24"/>
              </w:rPr>
              <w:lastRenderedPageBreak/>
              <w:t>Contract Detail</w:t>
            </w:r>
          </w:p>
          <w:p w14:paraId="730F0531" w14:textId="77777777" w:rsidR="00DE2AB1" w:rsidRDefault="00DE2AB1" w:rsidP="00C67D23">
            <w:pPr>
              <w:jc w:val="both"/>
              <w:rPr>
                <w:rFonts w:ascii="Arial" w:hAnsi="Arial" w:cs="Arial"/>
                <w:iCs/>
              </w:rPr>
            </w:pPr>
          </w:p>
          <w:p w14:paraId="551A6FF9" w14:textId="01F5152B" w:rsidR="00B65D9B" w:rsidRPr="00B65D9B" w:rsidRDefault="00320215" w:rsidP="00B65D9B">
            <w:pPr>
              <w:jc w:val="both"/>
              <w:rPr>
                <w:rFonts w:ascii="Arial" w:hAnsi="Arial" w:cs="Arial"/>
              </w:rPr>
            </w:pPr>
            <w:r w:rsidRPr="00B65D9B">
              <w:rPr>
                <w:rFonts w:ascii="Arial" w:hAnsi="Arial" w:cs="Arial"/>
              </w:rPr>
              <w:t>The purpose of the</w:t>
            </w:r>
            <w:r w:rsidR="00A17290">
              <w:rPr>
                <w:rFonts w:ascii="Arial" w:hAnsi="Arial" w:cs="Arial"/>
              </w:rPr>
              <w:t xml:space="preserve"> </w:t>
            </w:r>
            <w:r w:rsidR="00F4129C">
              <w:rPr>
                <w:rFonts w:ascii="Arial" w:hAnsi="Arial" w:cs="Arial"/>
              </w:rPr>
              <w:t xml:space="preserve">framework </w:t>
            </w:r>
            <w:proofErr w:type="gramStart"/>
            <w:r w:rsidR="00F4129C">
              <w:rPr>
                <w:rFonts w:ascii="Arial" w:hAnsi="Arial" w:cs="Arial"/>
              </w:rPr>
              <w:t xml:space="preserve">agreement </w:t>
            </w:r>
            <w:r w:rsidR="00072E2B">
              <w:rPr>
                <w:rFonts w:ascii="Arial" w:hAnsi="Arial" w:cs="Arial"/>
              </w:rPr>
              <w:t xml:space="preserve"> </w:t>
            </w:r>
            <w:r w:rsidRPr="00B65D9B">
              <w:rPr>
                <w:rFonts w:ascii="Arial" w:hAnsi="Arial" w:cs="Arial"/>
              </w:rPr>
              <w:t>is</w:t>
            </w:r>
            <w:proofErr w:type="gramEnd"/>
            <w:r w:rsidRPr="00B65D9B">
              <w:rPr>
                <w:rFonts w:ascii="Arial" w:hAnsi="Arial" w:cs="Arial"/>
              </w:rPr>
              <w:t xml:space="preserve"> to ensure that the Council receives best value with regards to the cleaning materials purchased by all Council sites</w:t>
            </w:r>
            <w:r>
              <w:rPr>
                <w:rFonts w:ascii="Arial" w:hAnsi="Arial" w:cs="Arial"/>
              </w:rPr>
              <w:t xml:space="preserve"> and to ensure flexibility</w:t>
            </w:r>
            <w:r w:rsidR="0060406A">
              <w:rPr>
                <w:rFonts w:ascii="Arial" w:hAnsi="Arial" w:cs="Arial"/>
              </w:rPr>
              <w:t xml:space="preserve"> of </w:t>
            </w:r>
            <w:r w:rsidR="00F4129C">
              <w:rPr>
                <w:rFonts w:ascii="Arial" w:hAnsi="Arial" w:cs="Arial"/>
              </w:rPr>
              <w:t xml:space="preserve">cleaning materials </w:t>
            </w:r>
            <w:r w:rsidR="0060406A">
              <w:rPr>
                <w:rFonts w:ascii="Arial" w:hAnsi="Arial" w:cs="Arial"/>
              </w:rPr>
              <w:t>provision.</w:t>
            </w:r>
            <w:r w:rsidRPr="00B65D9B">
              <w:rPr>
                <w:rFonts w:ascii="Arial" w:hAnsi="Arial" w:cs="Arial"/>
              </w:rPr>
              <w:t xml:space="preserve"> </w:t>
            </w:r>
            <w:r w:rsidR="0060406A">
              <w:rPr>
                <w:rFonts w:ascii="Arial" w:hAnsi="Arial" w:cs="Arial"/>
              </w:rPr>
              <w:t>During the initial stages of the Covid-19 pandemic, having access to multiple</w:t>
            </w:r>
            <w:r w:rsidR="00072E2B">
              <w:rPr>
                <w:rFonts w:ascii="Arial" w:hAnsi="Arial" w:cs="Arial"/>
              </w:rPr>
              <w:t xml:space="preserve"> contracted</w:t>
            </w:r>
            <w:r w:rsidR="0060406A">
              <w:rPr>
                <w:rFonts w:ascii="Arial" w:hAnsi="Arial" w:cs="Arial"/>
              </w:rPr>
              <w:t xml:space="preserve"> suppliers assisted the </w:t>
            </w:r>
            <w:r w:rsidR="00BF6EA2">
              <w:rPr>
                <w:rFonts w:ascii="Arial" w:hAnsi="Arial" w:cs="Arial"/>
              </w:rPr>
              <w:t>C</w:t>
            </w:r>
            <w:r w:rsidR="0060406A">
              <w:rPr>
                <w:rFonts w:ascii="Arial" w:hAnsi="Arial" w:cs="Arial"/>
              </w:rPr>
              <w:t>ouncil in terms of sourcing requirements during a period of significant shortages</w:t>
            </w:r>
            <w:r w:rsidR="00BF6EA2">
              <w:rPr>
                <w:rFonts w:ascii="Arial" w:hAnsi="Arial" w:cs="Arial"/>
              </w:rPr>
              <w:t>.</w:t>
            </w:r>
            <w:r w:rsidR="0060406A">
              <w:rPr>
                <w:rFonts w:ascii="Arial" w:hAnsi="Arial" w:cs="Arial"/>
              </w:rPr>
              <w:t xml:space="preserve"> </w:t>
            </w:r>
          </w:p>
          <w:p w14:paraId="72469100" w14:textId="3FC92A67" w:rsidR="00B65D9B" w:rsidRDefault="00B65D9B" w:rsidP="00B65D9B">
            <w:pPr>
              <w:jc w:val="both"/>
              <w:rPr>
                <w:rFonts w:ascii="Arial" w:hAnsi="Arial" w:cs="Arial"/>
              </w:rPr>
            </w:pPr>
          </w:p>
          <w:p w14:paraId="236C783A" w14:textId="6E577468" w:rsidR="00BF6EA2" w:rsidRDefault="00320215" w:rsidP="00B65D9B">
            <w:pPr>
              <w:jc w:val="both"/>
              <w:rPr>
                <w:rFonts w:ascii="Arial" w:hAnsi="Arial" w:cs="Arial"/>
              </w:rPr>
            </w:pPr>
            <w:proofErr w:type="gramStart"/>
            <w:r>
              <w:rPr>
                <w:rFonts w:ascii="Arial" w:hAnsi="Arial" w:cs="Arial"/>
              </w:rPr>
              <w:t>In order to</w:t>
            </w:r>
            <w:proofErr w:type="gramEnd"/>
            <w:r>
              <w:rPr>
                <w:rFonts w:ascii="Arial" w:hAnsi="Arial" w:cs="Arial"/>
              </w:rPr>
              <w:t xml:space="preserve"> maintain the flexibility of supply</w:t>
            </w:r>
            <w:r w:rsidR="00993956">
              <w:rPr>
                <w:rFonts w:ascii="Arial" w:hAnsi="Arial" w:cs="Arial"/>
              </w:rPr>
              <w:t>,</w:t>
            </w:r>
            <w:r>
              <w:rPr>
                <w:rFonts w:ascii="Arial" w:hAnsi="Arial" w:cs="Arial"/>
              </w:rPr>
              <w:t xml:space="preserve"> the </w:t>
            </w:r>
            <w:r w:rsidR="00F4129C">
              <w:rPr>
                <w:rFonts w:ascii="Arial" w:hAnsi="Arial" w:cs="Arial"/>
              </w:rPr>
              <w:t xml:space="preserve">framework </w:t>
            </w:r>
            <w:r>
              <w:rPr>
                <w:rFonts w:ascii="Arial" w:hAnsi="Arial" w:cs="Arial"/>
              </w:rPr>
              <w:t>will be sp</w:t>
            </w:r>
            <w:r w:rsidR="00993956">
              <w:rPr>
                <w:rFonts w:ascii="Arial" w:hAnsi="Arial" w:cs="Arial"/>
              </w:rPr>
              <w:t>lit across five lots as follows</w:t>
            </w:r>
            <w:r w:rsidR="00F4129C">
              <w:rPr>
                <w:rFonts w:ascii="Arial" w:hAnsi="Arial" w:cs="Arial"/>
              </w:rPr>
              <w:t>:</w:t>
            </w:r>
          </w:p>
          <w:p w14:paraId="5E341EA7" w14:textId="77777777" w:rsidR="00993956" w:rsidRPr="00B65D9B" w:rsidRDefault="00993956" w:rsidP="00B65D9B">
            <w:pPr>
              <w:jc w:val="both"/>
              <w:rPr>
                <w:rFonts w:ascii="Arial" w:hAnsi="Arial" w:cs="Arial"/>
              </w:rPr>
            </w:pPr>
          </w:p>
          <w:p w14:paraId="18359C45" w14:textId="06BB832A" w:rsidR="00B65D9B" w:rsidRPr="00B65D9B" w:rsidRDefault="00320215" w:rsidP="00B65D9B">
            <w:pPr>
              <w:jc w:val="both"/>
              <w:rPr>
                <w:rFonts w:ascii="Arial" w:hAnsi="Arial" w:cs="Arial"/>
              </w:rPr>
            </w:pPr>
            <w:r w:rsidRPr="00B65D9B">
              <w:rPr>
                <w:rFonts w:ascii="Arial" w:hAnsi="Arial" w:cs="Arial"/>
              </w:rPr>
              <w:t xml:space="preserve">Lot 1 </w:t>
            </w:r>
            <w:r w:rsidR="00993956">
              <w:rPr>
                <w:rFonts w:ascii="Arial" w:hAnsi="Arial" w:cs="Arial"/>
              </w:rPr>
              <w:t>will provide</w:t>
            </w:r>
            <w:r w:rsidRPr="00B65D9B">
              <w:rPr>
                <w:rFonts w:ascii="Arial" w:hAnsi="Arial" w:cs="Arial"/>
              </w:rPr>
              <w:t xml:space="preserve"> direct delivery </w:t>
            </w:r>
            <w:r>
              <w:rPr>
                <w:rFonts w:ascii="Arial" w:hAnsi="Arial" w:cs="Arial"/>
              </w:rPr>
              <w:t xml:space="preserve">by one supplier </w:t>
            </w:r>
            <w:r w:rsidRPr="00B65D9B">
              <w:rPr>
                <w:rFonts w:ascii="Arial" w:hAnsi="Arial" w:cs="Arial"/>
              </w:rPr>
              <w:t>of cleaning materials to all</w:t>
            </w:r>
            <w:r>
              <w:rPr>
                <w:rFonts w:ascii="Arial" w:hAnsi="Arial" w:cs="Arial"/>
              </w:rPr>
              <w:t xml:space="preserve"> </w:t>
            </w:r>
            <w:r w:rsidR="00993956">
              <w:rPr>
                <w:rFonts w:ascii="Arial" w:hAnsi="Arial" w:cs="Arial"/>
              </w:rPr>
              <w:t>Council</w:t>
            </w:r>
            <w:r w:rsidRPr="00B65D9B">
              <w:rPr>
                <w:rFonts w:ascii="Arial" w:hAnsi="Arial" w:cs="Arial"/>
              </w:rPr>
              <w:t xml:space="preserve"> sites for their consumption as required. It is also the intention to include Blackburn with Darwen Council within the scope of this Lot</w:t>
            </w:r>
            <w:r w:rsidR="000D0078">
              <w:rPr>
                <w:rFonts w:ascii="Arial" w:hAnsi="Arial" w:cs="Arial"/>
              </w:rPr>
              <w:t>.</w:t>
            </w:r>
            <w:r w:rsidRPr="00B65D9B">
              <w:rPr>
                <w:rFonts w:ascii="Arial" w:hAnsi="Arial" w:cs="Arial"/>
              </w:rPr>
              <w:t xml:space="preserve"> Consolidating the buying power of both </w:t>
            </w:r>
            <w:r w:rsidR="000D0078">
              <w:rPr>
                <w:rFonts w:ascii="Arial" w:hAnsi="Arial" w:cs="Arial"/>
              </w:rPr>
              <w:t>C</w:t>
            </w:r>
            <w:r w:rsidRPr="00B65D9B">
              <w:rPr>
                <w:rFonts w:ascii="Arial" w:hAnsi="Arial" w:cs="Arial"/>
              </w:rPr>
              <w:t xml:space="preserve">ouncils may lead to tenderers submitting </w:t>
            </w:r>
            <w:r>
              <w:rPr>
                <w:rFonts w:ascii="Arial" w:hAnsi="Arial" w:cs="Arial"/>
              </w:rPr>
              <w:t>more</w:t>
            </w:r>
            <w:r w:rsidRPr="00B65D9B">
              <w:rPr>
                <w:rFonts w:ascii="Arial" w:hAnsi="Arial" w:cs="Arial"/>
              </w:rPr>
              <w:t xml:space="preserve"> competitive tender prices.</w:t>
            </w:r>
            <w:r>
              <w:rPr>
                <w:rFonts w:ascii="Arial" w:hAnsi="Arial" w:cs="Arial"/>
              </w:rPr>
              <w:t xml:space="preserve"> The </w:t>
            </w:r>
            <w:r w:rsidR="0060406A">
              <w:rPr>
                <w:rFonts w:ascii="Arial" w:hAnsi="Arial" w:cs="Arial"/>
              </w:rPr>
              <w:t>lot value</w:t>
            </w:r>
            <w:r>
              <w:rPr>
                <w:rFonts w:ascii="Arial" w:hAnsi="Arial" w:cs="Arial"/>
              </w:rPr>
              <w:t xml:space="preserve"> (including Blackburn and Darwen potential spend) is approximately £610,000 per annum</w:t>
            </w:r>
          </w:p>
          <w:p w14:paraId="5BB8D2DD" w14:textId="77777777" w:rsidR="00B65D9B" w:rsidRPr="00B65D9B" w:rsidRDefault="00B65D9B" w:rsidP="00B65D9B">
            <w:pPr>
              <w:jc w:val="both"/>
              <w:rPr>
                <w:rFonts w:ascii="Arial" w:hAnsi="Arial" w:cs="Arial"/>
              </w:rPr>
            </w:pPr>
          </w:p>
          <w:p w14:paraId="5C7E5348" w14:textId="26DE730A" w:rsidR="00B65D9B" w:rsidRPr="00B65D9B" w:rsidRDefault="00320215" w:rsidP="00B65D9B">
            <w:pPr>
              <w:jc w:val="both"/>
              <w:rPr>
                <w:rFonts w:ascii="Arial" w:hAnsi="Arial" w:cs="Arial"/>
              </w:rPr>
            </w:pPr>
            <w:r w:rsidRPr="00B65D9B">
              <w:rPr>
                <w:rFonts w:ascii="Arial" w:hAnsi="Arial" w:cs="Arial"/>
              </w:rPr>
              <w:t xml:space="preserve">Lots 2 - </w:t>
            </w:r>
            <w:r>
              <w:rPr>
                <w:rFonts w:ascii="Arial" w:hAnsi="Arial" w:cs="Arial"/>
              </w:rPr>
              <w:t>5</w:t>
            </w:r>
            <w:r w:rsidRPr="00B65D9B">
              <w:rPr>
                <w:rFonts w:ascii="Arial" w:hAnsi="Arial" w:cs="Arial"/>
              </w:rPr>
              <w:t xml:space="preserve"> </w:t>
            </w:r>
            <w:r w:rsidR="000D0078">
              <w:rPr>
                <w:rFonts w:ascii="Arial" w:hAnsi="Arial" w:cs="Arial"/>
              </w:rPr>
              <w:t>will provide</w:t>
            </w:r>
            <w:r w:rsidRPr="00B65D9B">
              <w:rPr>
                <w:rFonts w:ascii="Arial" w:hAnsi="Arial" w:cs="Arial"/>
              </w:rPr>
              <w:t xml:space="preserve"> the bulk delivery of various categories of cleaning supplies to one location (the Council's Building Cleaning Service located at County Hall, Preston). These supplies are used by the Building Cleaning Service as consumables for their own traded service contracts.</w:t>
            </w:r>
          </w:p>
          <w:p w14:paraId="754DD9AE" w14:textId="77777777" w:rsidR="00B65D9B" w:rsidRPr="00B65D9B" w:rsidRDefault="00B65D9B" w:rsidP="00B65D9B">
            <w:pPr>
              <w:jc w:val="both"/>
              <w:rPr>
                <w:rFonts w:ascii="Arial" w:hAnsi="Arial" w:cs="Arial"/>
              </w:rPr>
            </w:pPr>
          </w:p>
          <w:p w14:paraId="38AFA684" w14:textId="71F82A9B" w:rsidR="00EB30F3" w:rsidRDefault="00320215" w:rsidP="00B65D9B">
            <w:pPr>
              <w:rPr>
                <w:rFonts w:ascii="Arial" w:hAnsi="Arial" w:cs="Arial"/>
              </w:rPr>
            </w:pPr>
            <w:r w:rsidRPr="00B65D9B">
              <w:rPr>
                <w:rFonts w:ascii="Arial" w:hAnsi="Arial" w:cs="Arial"/>
              </w:rPr>
              <w:t>As Lots 2-</w:t>
            </w:r>
            <w:r>
              <w:rPr>
                <w:rFonts w:ascii="Arial" w:hAnsi="Arial" w:cs="Arial"/>
              </w:rPr>
              <w:t>5</w:t>
            </w:r>
            <w:r w:rsidRPr="00B65D9B">
              <w:rPr>
                <w:rFonts w:ascii="Arial" w:hAnsi="Arial" w:cs="Arial"/>
              </w:rPr>
              <w:t xml:space="preserve"> are logistically straightforward for suppliers and the contract values range from £</w:t>
            </w:r>
            <w:r>
              <w:rPr>
                <w:rFonts w:ascii="Arial" w:hAnsi="Arial" w:cs="Arial"/>
              </w:rPr>
              <w:t>40,000 to £</w:t>
            </w:r>
            <w:r w:rsidRPr="00B65D9B">
              <w:rPr>
                <w:rFonts w:ascii="Arial" w:hAnsi="Arial" w:cs="Arial"/>
              </w:rPr>
              <w:t>7</w:t>
            </w:r>
            <w:r>
              <w:rPr>
                <w:rFonts w:ascii="Arial" w:hAnsi="Arial" w:cs="Arial"/>
              </w:rPr>
              <w:t>5,000</w:t>
            </w:r>
            <w:r w:rsidRPr="00B65D9B">
              <w:rPr>
                <w:rFonts w:ascii="Arial" w:hAnsi="Arial" w:cs="Arial"/>
              </w:rPr>
              <w:t xml:space="preserve"> per annum, they represent an ideal opportunity for small to medium sized enterprises (SMEs) to tender and supply</w:t>
            </w:r>
            <w:r w:rsidR="0060406A">
              <w:rPr>
                <w:rFonts w:ascii="Arial" w:hAnsi="Arial" w:cs="Arial"/>
              </w:rPr>
              <w:t xml:space="preserve"> to</w:t>
            </w:r>
            <w:r w:rsidRPr="00B65D9B">
              <w:rPr>
                <w:rFonts w:ascii="Arial" w:hAnsi="Arial" w:cs="Arial"/>
              </w:rPr>
              <w:t xml:space="preserve"> the Council. The strategy will therefore be to limit the number of Lots that any tenderer can win to one or two Lots </w:t>
            </w:r>
            <w:proofErr w:type="gramStart"/>
            <w:r w:rsidR="00925E0C">
              <w:rPr>
                <w:rFonts w:ascii="Arial" w:hAnsi="Arial" w:cs="Arial"/>
              </w:rPr>
              <w:t xml:space="preserve">in order </w:t>
            </w:r>
            <w:r w:rsidR="00374AAE">
              <w:rPr>
                <w:rFonts w:ascii="Arial" w:hAnsi="Arial" w:cs="Arial"/>
              </w:rPr>
              <w:t>to</w:t>
            </w:r>
            <w:proofErr w:type="gramEnd"/>
            <w:r w:rsidR="00374AAE">
              <w:rPr>
                <w:rFonts w:ascii="Arial" w:hAnsi="Arial" w:cs="Arial"/>
              </w:rPr>
              <w:t xml:space="preserve"> ensure that the </w:t>
            </w:r>
            <w:r w:rsidR="00925E0C">
              <w:rPr>
                <w:rFonts w:ascii="Arial" w:hAnsi="Arial" w:cs="Arial"/>
              </w:rPr>
              <w:t>Council</w:t>
            </w:r>
            <w:r w:rsidR="00374AAE">
              <w:rPr>
                <w:rFonts w:ascii="Arial" w:hAnsi="Arial" w:cs="Arial"/>
              </w:rPr>
              <w:t xml:space="preserve"> contracts with a minimum of at least three suppliers</w:t>
            </w:r>
            <w:r w:rsidR="00F4129C">
              <w:rPr>
                <w:rFonts w:ascii="Arial" w:hAnsi="Arial" w:cs="Arial"/>
              </w:rPr>
              <w:t xml:space="preserve"> per Lot.</w:t>
            </w:r>
          </w:p>
          <w:p w14:paraId="6043E1CB" w14:textId="5218FC4D" w:rsidR="00374AAE" w:rsidRDefault="00374AAE" w:rsidP="00B65D9B">
            <w:pPr>
              <w:rPr>
                <w:rFonts w:ascii="Arial" w:hAnsi="Arial" w:cs="Arial"/>
              </w:rPr>
            </w:pPr>
          </w:p>
          <w:p w14:paraId="239405EB" w14:textId="4D5BCBCD" w:rsidR="00374AAE" w:rsidRDefault="00320215" w:rsidP="00B65D9B">
            <w:pPr>
              <w:rPr>
                <w:rFonts w:ascii="Arial" w:hAnsi="Arial" w:cs="Arial"/>
              </w:rPr>
            </w:pPr>
            <w:r>
              <w:rPr>
                <w:rFonts w:ascii="Arial" w:hAnsi="Arial" w:cs="Arial"/>
              </w:rPr>
              <w:t>Due to the heightened importance of cleaning materials throughout the pandemic, to ensure Health and Safety guidelines are being followed, the tender will place a greater emphasis on product and service quality over price</w:t>
            </w:r>
            <w:r w:rsidR="00925E0C">
              <w:rPr>
                <w:rFonts w:ascii="Arial" w:hAnsi="Arial" w:cs="Arial"/>
              </w:rPr>
              <w:t>,</w:t>
            </w:r>
            <w:r>
              <w:rPr>
                <w:rFonts w:ascii="Arial" w:hAnsi="Arial" w:cs="Arial"/>
              </w:rPr>
              <w:t xml:space="preserve"> for all Lots.</w:t>
            </w:r>
          </w:p>
          <w:p w14:paraId="3BBA5FB5" w14:textId="0F720E1A" w:rsidR="006442AB" w:rsidRPr="006442AB" w:rsidRDefault="006442AB" w:rsidP="006442AB">
            <w:pPr>
              <w:rPr>
                <w:rFonts w:ascii="Arial" w:hAnsi="Arial" w:cs="Arial"/>
              </w:rPr>
            </w:pPr>
          </w:p>
          <w:p w14:paraId="3BD88D0D" w14:textId="77777777" w:rsidR="006442AB" w:rsidRDefault="006442AB" w:rsidP="00C67D23">
            <w:pPr>
              <w:jc w:val="both"/>
              <w:rPr>
                <w:rFonts w:ascii="Arial" w:hAnsi="Arial" w:cs="Arial"/>
                <w:iCs/>
                <w:color w:val="FF0000"/>
              </w:rPr>
            </w:pPr>
          </w:p>
          <w:p w14:paraId="6145CBB6" w14:textId="4DA4E087" w:rsidR="006442AB" w:rsidRDefault="006442AB" w:rsidP="00C67D23">
            <w:pPr>
              <w:jc w:val="both"/>
              <w:rPr>
                <w:rFonts w:ascii="Arial" w:hAnsi="Arial" w:cs="Arial"/>
                <w:iCs/>
                <w:color w:val="FF0000"/>
              </w:rPr>
            </w:pPr>
          </w:p>
          <w:p w14:paraId="49468BF6" w14:textId="77777777" w:rsidR="006442AB" w:rsidRPr="006442AB" w:rsidRDefault="006442AB" w:rsidP="00C67D23">
            <w:pPr>
              <w:jc w:val="both"/>
              <w:rPr>
                <w:rFonts w:ascii="Arial" w:hAnsi="Arial" w:cs="Arial"/>
                <w:iCs/>
                <w:color w:val="FF0000"/>
              </w:rPr>
            </w:pPr>
          </w:p>
          <w:p w14:paraId="5C9E0B22" w14:textId="1CB8A2C3" w:rsidR="006A13DD" w:rsidRPr="00E71D63" w:rsidRDefault="006A13DD" w:rsidP="00E71D63">
            <w:pPr>
              <w:jc w:val="both"/>
              <w:rPr>
                <w:rFonts w:ascii="Arial" w:hAnsi="Arial" w:cs="Arial"/>
                <w:i/>
                <w:color w:val="FF0000"/>
              </w:rPr>
            </w:pPr>
          </w:p>
        </w:tc>
      </w:tr>
    </w:tbl>
    <w:p w14:paraId="36DFE948" w14:textId="4EC671C8" w:rsidR="00725F06" w:rsidRDefault="00725F06" w:rsidP="006A13DD">
      <w:pPr>
        <w:rPr>
          <w:rFonts w:ascii="Arial" w:hAnsi="Arial" w:cs="Arial"/>
          <w:b/>
          <w:sz w:val="24"/>
          <w:szCs w:val="24"/>
        </w:rPr>
      </w:pPr>
    </w:p>
    <w:p w14:paraId="2E07EEDB" w14:textId="77777777" w:rsidR="00725F06" w:rsidRDefault="00320215">
      <w:pPr>
        <w:rPr>
          <w:rFonts w:ascii="Arial" w:hAnsi="Arial" w:cs="Arial"/>
          <w:b/>
          <w:sz w:val="24"/>
          <w:szCs w:val="24"/>
        </w:rPr>
      </w:pPr>
      <w:r>
        <w:rPr>
          <w:rFonts w:ascii="Arial" w:hAnsi="Arial" w:cs="Arial"/>
          <w:b/>
          <w:sz w:val="24"/>
          <w:szCs w:val="24"/>
        </w:rPr>
        <w:br w:type="page"/>
      </w:r>
    </w:p>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CA6162" w14:paraId="5A807D7E" w14:textId="77777777" w:rsidTr="007A54E2">
        <w:trPr>
          <w:trHeight w:val="522"/>
        </w:trPr>
        <w:tc>
          <w:tcPr>
            <w:tcW w:w="9016" w:type="dxa"/>
          </w:tcPr>
          <w:p w14:paraId="1B12DD84" w14:textId="77777777" w:rsidR="00466F51" w:rsidRPr="00D76435" w:rsidRDefault="00320215" w:rsidP="007A54E2">
            <w:pPr>
              <w:jc w:val="both"/>
              <w:rPr>
                <w:rFonts w:ascii="Arial" w:hAnsi="Arial" w:cs="Arial"/>
                <w:b/>
                <w:sz w:val="24"/>
                <w:szCs w:val="24"/>
              </w:rPr>
            </w:pPr>
            <w:r w:rsidRPr="0036753E">
              <w:rPr>
                <w:rFonts w:ascii="Arial" w:hAnsi="Arial" w:cs="Arial"/>
                <w:b/>
                <w:sz w:val="24"/>
                <w:szCs w:val="24"/>
              </w:rPr>
              <w:lastRenderedPageBreak/>
              <w:t>Procurement Title</w:t>
            </w:r>
          </w:p>
          <w:p w14:paraId="3DC8C6D4" w14:textId="77777777" w:rsidR="00466F51" w:rsidRPr="00B75DF3" w:rsidRDefault="00320215" w:rsidP="007A54E2">
            <w:pPr>
              <w:jc w:val="both"/>
              <w:rPr>
                <w:rFonts w:ascii="Arial" w:hAnsi="Arial" w:cs="Arial"/>
                <w:color w:val="FF0000"/>
              </w:rPr>
            </w:pPr>
            <w:r w:rsidRPr="00F16AD6">
              <w:rPr>
                <w:rFonts w:ascii="Arial" w:hAnsi="Arial" w:cs="Arial"/>
              </w:rPr>
              <w:t xml:space="preserve">The </w:t>
            </w:r>
            <w:r>
              <w:rPr>
                <w:rFonts w:ascii="Arial" w:hAnsi="Arial" w:cs="Arial"/>
              </w:rPr>
              <w:t>a</w:t>
            </w:r>
            <w:r w:rsidRPr="00F16AD6">
              <w:rPr>
                <w:rFonts w:ascii="Arial" w:hAnsi="Arial" w:cs="Arial"/>
              </w:rPr>
              <w:t xml:space="preserve">cceptance and </w:t>
            </w:r>
            <w:r>
              <w:rPr>
                <w:rFonts w:ascii="Arial" w:hAnsi="Arial" w:cs="Arial"/>
              </w:rPr>
              <w:t>r</w:t>
            </w:r>
            <w:r w:rsidRPr="00F16AD6">
              <w:rPr>
                <w:rFonts w:ascii="Arial" w:hAnsi="Arial" w:cs="Arial"/>
              </w:rPr>
              <w:t>ecycling of</w:t>
            </w:r>
            <w:r>
              <w:rPr>
                <w:rFonts w:ascii="Arial" w:hAnsi="Arial" w:cs="Arial"/>
              </w:rPr>
              <w:t xml:space="preserve"> m</w:t>
            </w:r>
            <w:r w:rsidRPr="00F16AD6">
              <w:rPr>
                <w:rFonts w:ascii="Arial" w:hAnsi="Arial" w:cs="Arial"/>
              </w:rPr>
              <w:t xml:space="preserve">ixed </w:t>
            </w:r>
            <w:r>
              <w:rPr>
                <w:rFonts w:ascii="Arial" w:hAnsi="Arial" w:cs="Arial"/>
              </w:rPr>
              <w:t>i</w:t>
            </w:r>
            <w:r w:rsidRPr="00F16AD6">
              <w:rPr>
                <w:rFonts w:ascii="Arial" w:hAnsi="Arial" w:cs="Arial"/>
              </w:rPr>
              <w:t xml:space="preserve">nert </w:t>
            </w:r>
            <w:r>
              <w:rPr>
                <w:rFonts w:ascii="Arial" w:hAnsi="Arial" w:cs="Arial"/>
              </w:rPr>
              <w:t>w</w:t>
            </w:r>
            <w:r w:rsidRPr="00F16AD6">
              <w:rPr>
                <w:rFonts w:ascii="Arial" w:hAnsi="Arial" w:cs="Arial"/>
              </w:rPr>
              <w:t xml:space="preserve">aste from </w:t>
            </w:r>
            <w:r>
              <w:rPr>
                <w:rFonts w:ascii="Arial" w:hAnsi="Arial" w:cs="Arial"/>
              </w:rPr>
              <w:t>w</w:t>
            </w:r>
            <w:r w:rsidRPr="00F16AD6">
              <w:rPr>
                <w:rFonts w:ascii="Arial" w:hAnsi="Arial" w:cs="Arial"/>
              </w:rPr>
              <w:t xml:space="preserve">aste </w:t>
            </w:r>
            <w:r>
              <w:rPr>
                <w:rFonts w:ascii="Arial" w:hAnsi="Arial" w:cs="Arial"/>
              </w:rPr>
              <w:t>f</w:t>
            </w:r>
            <w:r w:rsidRPr="00F16AD6">
              <w:rPr>
                <w:rFonts w:ascii="Arial" w:hAnsi="Arial" w:cs="Arial"/>
              </w:rPr>
              <w:t xml:space="preserve">acilities </w:t>
            </w:r>
            <w:r>
              <w:rPr>
                <w:rFonts w:ascii="Arial" w:hAnsi="Arial" w:cs="Arial"/>
              </w:rPr>
              <w:t>l</w:t>
            </w:r>
            <w:r w:rsidRPr="00F16AD6">
              <w:rPr>
                <w:rFonts w:ascii="Arial" w:hAnsi="Arial" w:cs="Arial"/>
              </w:rPr>
              <w:t xml:space="preserve">ocated in the </w:t>
            </w:r>
            <w:r>
              <w:rPr>
                <w:rFonts w:ascii="Arial" w:hAnsi="Arial" w:cs="Arial"/>
              </w:rPr>
              <w:t>a</w:t>
            </w:r>
            <w:r w:rsidRPr="00F16AD6">
              <w:rPr>
                <w:rFonts w:ascii="Arial" w:hAnsi="Arial" w:cs="Arial"/>
              </w:rPr>
              <w:t xml:space="preserve">dministrative </w:t>
            </w:r>
            <w:r>
              <w:rPr>
                <w:rFonts w:ascii="Arial" w:hAnsi="Arial" w:cs="Arial"/>
              </w:rPr>
              <w:t>c</w:t>
            </w:r>
            <w:r w:rsidRPr="00F16AD6">
              <w:rPr>
                <w:rFonts w:ascii="Arial" w:hAnsi="Arial" w:cs="Arial"/>
              </w:rPr>
              <w:t>ounty of Lancashire</w:t>
            </w:r>
            <w:r>
              <w:rPr>
                <w:rFonts w:ascii="Arial" w:hAnsi="Arial" w:cs="Arial"/>
              </w:rPr>
              <w:t>.</w:t>
            </w:r>
          </w:p>
        </w:tc>
      </w:tr>
      <w:tr w:rsidR="00CA6162" w14:paraId="7E06F3D8" w14:textId="77777777" w:rsidTr="007A54E2">
        <w:trPr>
          <w:trHeight w:val="511"/>
        </w:trPr>
        <w:tc>
          <w:tcPr>
            <w:tcW w:w="9016" w:type="dxa"/>
          </w:tcPr>
          <w:p w14:paraId="0E5B39BF" w14:textId="77777777" w:rsidR="00466F51" w:rsidRPr="00B75DF3" w:rsidRDefault="00320215" w:rsidP="007A54E2">
            <w:pPr>
              <w:jc w:val="both"/>
              <w:rPr>
                <w:rFonts w:ascii="Arial" w:hAnsi="Arial" w:cs="Arial"/>
                <w:b/>
                <w:sz w:val="24"/>
                <w:szCs w:val="24"/>
              </w:rPr>
            </w:pPr>
            <w:r w:rsidRPr="00B75DF3">
              <w:rPr>
                <w:rFonts w:ascii="Arial" w:hAnsi="Arial" w:cs="Arial"/>
                <w:b/>
                <w:sz w:val="24"/>
                <w:szCs w:val="24"/>
              </w:rPr>
              <w:t>Procurement Option</w:t>
            </w:r>
          </w:p>
          <w:p w14:paraId="5CC3083C" w14:textId="77777777" w:rsidR="00466F51" w:rsidRPr="00B75DF3" w:rsidRDefault="00320215" w:rsidP="007A54E2">
            <w:pPr>
              <w:jc w:val="both"/>
              <w:rPr>
                <w:rFonts w:ascii="Arial" w:hAnsi="Arial" w:cs="Arial"/>
              </w:rPr>
            </w:pPr>
            <w:r w:rsidRPr="00B75DF3">
              <w:rPr>
                <w:rFonts w:ascii="Arial" w:hAnsi="Arial" w:cs="Arial"/>
              </w:rPr>
              <w:t>Above Threshold Open Tender.</w:t>
            </w:r>
          </w:p>
          <w:p w14:paraId="411FDA50" w14:textId="77777777" w:rsidR="00466F51" w:rsidRPr="00B75DF3" w:rsidRDefault="00466F51" w:rsidP="007A54E2">
            <w:pPr>
              <w:jc w:val="both"/>
              <w:rPr>
                <w:rFonts w:ascii="Arial" w:hAnsi="Arial" w:cs="Arial"/>
                <w:color w:val="FF0000"/>
              </w:rPr>
            </w:pPr>
          </w:p>
        </w:tc>
      </w:tr>
      <w:tr w:rsidR="00CA6162" w14:paraId="38C4675D" w14:textId="77777777" w:rsidTr="007A54E2">
        <w:trPr>
          <w:trHeight w:val="511"/>
        </w:trPr>
        <w:tc>
          <w:tcPr>
            <w:tcW w:w="9016" w:type="dxa"/>
          </w:tcPr>
          <w:p w14:paraId="6BC59BEE" w14:textId="77777777" w:rsidR="00466F51" w:rsidRPr="00B75DF3" w:rsidRDefault="00320215" w:rsidP="007A54E2">
            <w:pPr>
              <w:jc w:val="both"/>
              <w:rPr>
                <w:rFonts w:ascii="Arial" w:hAnsi="Arial" w:cs="Arial"/>
                <w:b/>
                <w:sz w:val="24"/>
                <w:szCs w:val="24"/>
              </w:rPr>
            </w:pPr>
            <w:r w:rsidRPr="00B75DF3">
              <w:rPr>
                <w:rFonts w:ascii="Arial" w:hAnsi="Arial" w:cs="Arial"/>
                <w:b/>
                <w:sz w:val="24"/>
                <w:szCs w:val="24"/>
              </w:rPr>
              <w:t>New or Existing Provision</w:t>
            </w:r>
          </w:p>
          <w:p w14:paraId="16FBDA0C" w14:textId="5CC9CD10" w:rsidR="00466F51" w:rsidRDefault="00320215" w:rsidP="007A54E2">
            <w:pPr>
              <w:jc w:val="both"/>
            </w:pPr>
            <w:r w:rsidRPr="00B75DF3">
              <w:rPr>
                <w:rFonts w:ascii="Arial" w:hAnsi="Arial" w:cs="Arial"/>
              </w:rPr>
              <w:t xml:space="preserve">Existing provision.  </w:t>
            </w:r>
            <w:r>
              <w:rPr>
                <w:rFonts w:ascii="Arial" w:hAnsi="Arial" w:cs="Arial"/>
              </w:rPr>
              <w:t>Following procurement in April 2020 the current agreements expire on 31</w:t>
            </w:r>
            <w:r w:rsidRPr="00BD098D">
              <w:rPr>
                <w:rFonts w:ascii="Arial" w:hAnsi="Arial" w:cs="Arial"/>
                <w:vertAlign w:val="superscript"/>
              </w:rPr>
              <w:t>st</w:t>
            </w:r>
            <w:r>
              <w:rPr>
                <w:rFonts w:ascii="Arial" w:hAnsi="Arial" w:cs="Arial"/>
              </w:rPr>
              <w:t xml:space="preserve"> March 2023.  Following discussions </w:t>
            </w:r>
            <w:r w:rsidR="00F4129C">
              <w:rPr>
                <w:rFonts w:ascii="Arial" w:hAnsi="Arial" w:cs="Arial"/>
              </w:rPr>
              <w:t xml:space="preserve">with </w:t>
            </w:r>
            <w:r>
              <w:rPr>
                <w:rFonts w:ascii="Arial" w:hAnsi="Arial" w:cs="Arial"/>
              </w:rPr>
              <w:t xml:space="preserve">and subsequent advice from the Environment Agency regarding how the waste is described and the waste codes that should be used, </w:t>
            </w:r>
            <w:r w:rsidRPr="00D67E0F">
              <w:rPr>
                <w:rFonts w:ascii="Arial" w:hAnsi="Arial" w:cs="Arial"/>
              </w:rPr>
              <w:t xml:space="preserve">the current arrangements </w:t>
            </w:r>
            <w:r>
              <w:rPr>
                <w:rFonts w:ascii="Arial" w:hAnsi="Arial" w:cs="Arial"/>
              </w:rPr>
              <w:t xml:space="preserve">have been deemed </w:t>
            </w:r>
            <w:r w:rsidRPr="00D67E0F">
              <w:rPr>
                <w:rFonts w:ascii="Arial" w:hAnsi="Arial" w:cs="Arial"/>
              </w:rPr>
              <w:t xml:space="preserve">not fit for purpose and further procurement is required. </w:t>
            </w:r>
            <w:r>
              <w:rPr>
                <w:rFonts w:ascii="Arial" w:hAnsi="Arial" w:cs="Arial"/>
              </w:rPr>
              <w:t xml:space="preserve">   The current arrangements have no obligation for the council to deliver material to the provider and will be left to run unused until expiry. </w:t>
            </w:r>
          </w:p>
          <w:p w14:paraId="56E8B714" w14:textId="77777777" w:rsidR="00466F51" w:rsidRPr="00B75DF3" w:rsidRDefault="00466F51" w:rsidP="007A54E2">
            <w:pPr>
              <w:jc w:val="both"/>
              <w:rPr>
                <w:rFonts w:ascii="Arial" w:hAnsi="Arial" w:cs="Arial"/>
                <w:color w:val="FF0000"/>
              </w:rPr>
            </w:pPr>
          </w:p>
        </w:tc>
      </w:tr>
      <w:tr w:rsidR="00CA6162" w14:paraId="01311695" w14:textId="77777777" w:rsidTr="007A54E2">
        <w:trPr>
          <w:trHeight w:val="802"/>
        </w:trPr>
        <w:tc>
          <w:tcPr>
            <w:tcW w:w="9016" w:type="dxa"/>
          </w:tcPr>
          <w:p w14:paraId="61BE203E" w14:textId="77777777" w:rsidR="00466F51" w:rsidRPr="00B75DF3" w:rsidRDefault="00320215" w:rsidP="007A54E2">
            <w:pPr>
              <w:jc w:val="both"/>
              <w:rPr>
                <w:rFonts w:ascii="Arial" w:hAnsi="Arial" w:cs="Arial"/>
                <w:b/>
                <w:sz w:val="24"/>
                <w:szCs w:val="24"/>
              </w:rPr>
            </w:pPr>
            <w:r w:rsidRPr="00B75DF3">
              <w:rPr>
                <w:rFonts w:ascii="Arial" w:hAnsi="Arial" w:cs="Arial"/>
                <w:b/>
                <w:sz w:val="24"/>
                <w:szCs w:val="24"/>
              </w:rPr>
              <w:t>Estimated Contract Value and Funding Arrangements</w:t>
            </w:r>
          </w:p>
          <w:p w14:paraId="55E7D2F9" w14:textId="77777777" w:rsidR="00466F51" w:rsidRPr="00480F86" w:rsidRDefault="00320215" w:rsidP="007A54E2">
            <w:pPr>
              <w:jc w:val="both"/>
              <w:rPr>
                <w:rFonts w:ascii="Arial" w:hAnsi="Arial" w:cs="Arial"/>
              </w:rPr>
            </w:pPr>
            <w:r w:rsidRPr="00480F86">
              <w:rPr>
                <w:rFonts w:ascii="Arial" w:hAnsi="Arial" w:cs="Arial"/>
              </w:rPr>
              <w:t xml:space="preserve">The estimated value </w:t>
            </w:r>
            <w:r>
              <w:rPr>
                <w:rFonts w:ascii="Arial" w:hAnsi="Arial" w:cs="Arial"/>
              </w:rPr>
              <w:t>of the</w:t>
            </w:r>
            <w:r w:rsidRPr="00480F86">
              <w:rPr>
                <w:rFonts w:ascii="Arial" w:hAnsi="Arial" w:cs="Arial"/>
              </w:rPr>
              <w:t xml:space="preserve"> contract</w:t>
            </w:r>
            <w:r>
              <w:rPr>
                <w:rFonts w:ascii="Arial" w:hAnsi="Arial" w:cs="Arial"/>
              </w:rPr>
              <w:t xml:space="preserve"> is </w:t>
            </w:r>
            <w:r w:rsidRPr="00BD098D">
              <w:rPr>
                <w:rFonts w:ascii="Arial" w:hAnsi="Arial" w:cs="Arial"/>
                <w:color w:val="000000" w:themeColor="text1"/>
              </w:rPr>
              <w:t xml:space="preserve">£351,000 per annum, £1.75 million </w:t>
            </w:r>
            <w:r>
              <w:rPr>
                <w:rFonts w:ascii="Arial" w:hAnsi="Arial" w:cs="Arial"/>
              </w:rPr>
              <w:t>over the maximum term</w:t>
            </w:r>
            <w:r w:rsidRPr="00480F86">
              <w:rPr>
                <w:rFonts w:ascii="Arial" w:hAnsi="Arial" w:cs="Arial"/>
              </w:rPr>
              <w:t>.</w:t>
            </w:r>
          </w:p>
          <w:p w14:paraId="39957C3D" w14:textId="77777777" w:rsidR="00466F51" w:rsidRPr="00480F86" w:rsidRDefault="00466F51" w:rsidP="007A54E2">
            <w:pPr>
              <w:jc w:val="both"/>
              <w:rPr>
                <w:rFonts w:ascii="Arial" w:hAnsi="Arial" w:cs="Arial"/>
              </w:rPr>
            </w:pPr>
          </w:p>
          <w:p w14:paraId="36CC0B93" w14:textId="77777777" w:rsidR="00466F51" w:rsidRDefault="00320215" w:rsidP="007A54E2">
            <w:pPr>
              <w:jc w:val="both"/>
              <w:rPr>
                <w:rFonts w:ascii="Arial" w:hAnsi="Arial" w:cs="Arial"/>
              </w:rPr>
            </w:pPr>
            <w:r w:rsidRPr="00480F86">
              <w:rPr>
                <w:rFonts w:ascii="Arial" w:hAnsi="Arial" w:cs="Arial"/>
              </w:rPr>
              <w:t xml:space="preserve">This will be funded, as currently, from the Waste </w:t>
            </w:r>
            <w:r>
              <w:rPr>
                <w:rFonts w:ascii="Arial" w:hAnsi="Arial" w:cs="Arial"/>
              </w:rPr>
              <w:t>Service</w:t>
            </w:r>
            <w:r w:rsidRPr="00480F86">
              <w:rPr>
                <w:rFonts w:ascii="Arial" w:hAnsi="Arial" w:cs="Arial"/>
              </w:rPr>
              <w:t xml:space="preserve"> revenue budget.</w:t>
            </w:r>
          </w:p>
          <w:p w14:paraId="4CE4D0F5" w14:textId="77777777" w:rsidR="00466F51" w:rsidRPr="00B75DF3" w:rsidRDefault="00466F51" w:rsidP="007A54E2">
            <w:pPr>
              <w:jc w:val="both"/>
              <w:rPr>
                <w:rFonts w:ascii="Arial" w:hAnsi="Arial" w:cs="Arial"/>
                <w:color w:val="FF0000"/>
              </w:rPr>
            </w:pPr>
          </w:p>
        </w:tc>
      </w:tr>
      <w:tr w:rsidR="00CA6162" w14:paraId="1A4B91B4" w14:textId="77777777" w:rsidTr="007A54E2">
        <w:trPr>
          <w:trHeight w:val="802"/>
        </w:trPr>
        <w:tc>
          <w:tcPr>
            <w:tcW w:w="9016" w:type="dxa"/>
          </w:tcPr>
          <w:p w14:paraId="533C01DB" w14:textId="77777777" w:rsidR="00466F51" w:rsidRPr="00B75DF3" w:rsidRDefault="00320215" w:rsidP="007A54E2">
            <w:pPr>
              <w:jc w:val="both"/>
              <w:rPr>
                <w:rFonts w:ascii="Arial" w:hAnsi="Arial" w:cs="Arial"/>
                <w:b/>
                <w:sz w:val="24"/>
                <w:szCs w:val="24"/>
              </w:rPr>
            </w:pPr>
            <w:r w:rsidRPr="00B75DF3">
              <w:rPr>
                <w:rFonts w:ascii="Arial" w:hAnsi="Arial" w:cs="Arial"/>
                <w:b/>
                <w:sz w:val="24"/>
                <w:szCs w:val="24"/>
              </w:rPr>
              <w:t>Contract Duration</w:t>
            </w:r>
          </w:p>
          <w:p w14:paraId="40202373" w14:textId="77777777" w:rsidR="00466F51" w:rsidRDefault="00320215" w:rsidP="007A54E2">
            <w:pPr>
              <w:jc w:val="both"/>
              <w:rPr>
                <w:rFonts w:ascii="Arial" w:hAnsi="Arial" w:cs="Arial"/>
              </w:rPr>
            </w:pPr>
            <w:r w:rsidRPr="00E31C6B">
              <w:rPr>
                <w:rFonts w:ascii="Arial" w:hAnsi="Arial" w:cs="Arial"/>
              </w:rPr>
              <w:t xml:space="preserve">Initial contract term of </w:t>
            </w:r>
            <w:r>
              <w:rPr>
                <w:rFonts w:ascii="Arial" w:hAnsi="Arial" w:cs="Arial"/>
              </w:rPr>
              <w:t>3</w:t>
            </w:r>
            <w:r w:rsidRPr="00E31C6B">
              <w:rPr>
                <w:rFonts w:ascii="Arial" w:hAnsi="Arial" w:cs="Arial"/>
              </w:rPr>
              <w:t xml:space="preserve"> years </w:t>
            </w:r>
            <w:r w:rsidRPr="00BD098D">
              <w:rPr>
                <w:rFonts w:ascii="Arial" w:hAnsi="Arial" w:cs="Arial"/>
                <w:color w:val="000000" w:themeColor="text1"/>
              </w:rPr>
              <w:t xml:space="preserve">(1st April 2022 to 31 March 2025) </w:t>
            </w:r>
            <w:r w:rsidRPr="00E31C6B">
              <w:rPr>
                <w:rFonts w:ascii="Arial" w:hAnsi="Arial" w:cs="Arial"/>
              </w:rPr>
              <w:t>with an option to extend beyond the initial term</w:t>
            </w:r>
            <w:r>
              <w:rPr>
                <w:rFonts w:ascii="Arial" w:hAnsi="Arial" w:cs="Arial"/>
              </w:rPr>
              <w:t xml:space="preserve"> </w:t>
            </w:r>
            <w:r w:rsidRPr="00E31C6B">
              <w:rPr>
                <w:rFonts w:ascii="Arial" w:hAnsi="Arial" w:cs="Arial"/>
              </w:rPr>
              <w:t xml:space="preserve">for a maximum of a further </w:t>
            </w:r>
            <w:r>
              <w:rPr>
                <w:rFonts w:ascii="Arial" w:hAnsi="Arial" w:cs="Arial"/>
              </w:rPr>
              <w:t>2</w:t>
            </w:r>
            <w:r w:rsidRPr="00E31C6B">
              <w:rPr>
                <w:rFonts w:ascii="Arial" w:hAnsi="Arial" w:cs="Arial"/>
              </w:rPr>
              <w:t xml:space="preserve"> years</w:t>
            </w:r>
            <w:r>
              <w:rPr>
                <w:rFonts w:ascii="Arial" w:hAnsi="Arial" w:cs="Arial"/>
              </w:rPr>
              <w:t xml:space="preserve"> in 12 monthly increments</w:t>
            </w:r>
            <w:r w:rsidRPr="00E31C6B">
              <w:rPr>
                <w:rFonts w:ascii="Arial" w:hAnsi="Arial" w:cs="Arial"/>
              </w:rPr>
              <w:t>.</w:t>
            </w:r>
          </w:p>
          <w:p w14:paraId="2BFCBF81" w14:textId="77777777" w:rsidR="00466F51" w:rsidRPr="00B75DF3" w:rsidRDefault="00320215" w:rsidP="007A54E2">
            <w:pPr>
              <w:jc w:val="both"/>
              <w:rPr>
                <w:rFonts w:ascii="Arial" w:hAnsi="Arial" w:cs="Arial"/>
                <w:color w:val="FF0000"/>
                <w:sz w:val="24"/>
                <w:szCs w:val="24"/>
              </w:rPr>
            </w:pPr>
            <w:r w:rsidRPr="00480F86">
              <w:rPr>
                <w:rFonts w:ascii="Arial" w:hAnsi="Arial" w:cs="Arial"/>
              </w:rPr>
              <w:t xml:space="preserve"> </w:t>
            </w:r>
          </w:p>
        </w:tc>
      </w:tr>
      <w:tr w:rsidR="00CA6162" w14:paraId="6AD7B41D" w14:textId="77777777" w:rsidTr="007A54E2">
        <w:trPr>
          <w:trHeight w:val="1546"/>
        </w:trPr>
        <w:tc>
          <w:tcPr>
            <w:tcW w:w="9016" w:type="dxa"/>
          </w:tcPr>
          <w:p w14:paraId="60217810" w14:textId="77777777" w:rsidR="00466F51" w:rsidRPr="00B75DF3" w:rsidRDefault="00320215" w:rsidP="007A54E2">
            <w:pPr>
              <w:jc w:val="both"/>
              <w:rPr>
                <w:rFonts w:ascii="Arial" w:hAnsi="Arial" w:cs="Arial"/>
                <w:b/>
                <w:sz w:val="24"/>
                <w:szCs w:val="24"/>
              </w:rPr>
            </w:pPr>
            <w:r w:rsidRPr="00B75DF3">
              <w:rPr>
                <w:rFonts w:ascii="Arial" w:hAnsi="Arial" w:cs="Arial"/>
                <w:b/>
                <w:sz w:val="24"/>
                <w:szCs w:val="24"/>
              </w:rPr>
              <w:t>Lotting</w:t>
            </w:r>
          </w:p>
          <w:p w14:paraId="7F07D733" w14:textId="2D9ABC71" w:rsidR="00466F51" w:rsidRPr="0036753E" w:rsidRDefault="00320215" w:rsidP="007A54E2">
            <w:pPr>
              <w:jc w:val="both"/>
              <w:rPr>
                <w:rFonts w:ascii="Arial" w:hAnsi="Arial" w:cs="Arial"/>
                <w:sz w:val="24"/>
                <w:szCs w:val="24"/>
              </w:rPr>
            </w:pPr>
            <w:r>
              <w:rPr>
                <w:rFonts w:ascii="Arial" w:hAnsi="Arial" w:cs="Arial"/>
              </w:rPr>
              <w:t xml:space="preserve">The framework will be divided into 6 lots; 5 lots based on </w:t>
            </w:r>
            <w:r>
              <w:t>d</w:t>
            </w:r>
            <w:r w:rsidRPr="00E85196">
              <w:rPr>
                <w:rFonts w:ascii="Arial" w:hAnsi="Arial" w:cs="Arial"/>
              </w:rPr>
              <w:t>eliver</w:t>
            </w:r>
            <w:r>
              <w:rPr>
                <w:rFonts w:ascii="Arial" w:hAnsi="Arial" w:cs="Arial"/>
              </w:rPr>
              <w:t>y of m</w:t>
            </w:r>
            <w:r w:rsidRPr="00E85196">
              <w:rPr>
                <w:rFonts w:ascii="Arial" w:hAnsi="Arial" w:cs="Arial"/>
              </w:rPr>
              <w:t xml:space="preserve">ixed </w:t>
            </w:r>
            <w:r>
              <w:rPr>
                <w:rFonts w:ascii="Arial" w:hAnsi="Arial" w:cs="Arial"/>
              </w:rPr>
              <w:t>i</w:t>
            </w:r>
            <w:r w:rsidRPr="00E85196">
              <w:rPr>
                <w:rFonts w:ascii="Arial" w:hAnsi="Arial" w:cs="Arial"/>
              </w:rPr>
              <w:t xml:space="preserve">nert </w:t>
            </w:r>
            <w:r>
              <w:rPr>
                <w:rFonts w:ascii="Arial" w:hAnsi="Arial" w:cs="Arial"/>
              </w:rPr>
              <w:t>w</w:t>
            </w:r>
            <w:r w:rsidRPr="00E85196">
              <w:rPr>
                <w:rFonts w:ascii="Arial" w:hAnsi="Arial" w:cs="Arial"/>
              </w:rPr>
              <w:t xml:space="preserve">aste </w:t>
            </w:r>
            <w:r>
              <w:rPr>
                <w:rFonts w:ascii="Arial" w:hAnsi="Arial" w:cs="Arial"/>
              </w:rPr>
              <w:t>into the provider</w:t>
            </w:r>
            <w:r w:rsidR="00F4129C">
              <w:rPr>
                <w:rFonts w:ascii="Arial" w:hAnsi="Arial" w:cs="Arial"/>
              </w:rPr>
              <w:t>'</w:t>
            </w:r>
            <w:r>
              <w:rPr>
                <w:rFonts w:ascii="Arial" w:hAnsi="Arial" w:cs="Arial"/>
              </w:rPr>
              <w:t xml:space="preserve">s recycling facility using </w:t>
            </w:r>
            <w:r w:rsidRPr="00E85196">
              <w:rPr>
                <w:rFonts w:ascii="Arial" w:hAnsi="Arial" w:cs="Arial"/>
              </w:rPr>
              <w:t xml:space="preserve">LCC's </w:t>
            </w:r>
            <w:r>
              <w:rPr>
                <w:rFonts w:ascii="Arial" w:hAnsi="Arial" w:cs="Arial"/>
              </w:rPr>
              <w:t>transport contractor and a 6</w:t>
            </w:r>
            <w:r w:rsidRPr="00E85196">
              <w:rPr>
                <w:rFonts w:ascii="Arial" w:hAnsi="Arial" w:cs="Arial"/>
                <w:vertAlign w:val="superscript"/>
              </w:rPr>
              <w:t>th</w:t>
            </w:r>
            <w:r>
              <w:rPr>
                <w:rFonts w:ascii="Arial" w:hAnsi="Arial" w:cs="Arial"/>
              </w:rPr>
              <w:t xml:space="preserve"> lot requiring collection from Preston transfer station. It is envisaged that this will be delivered by a number of contractors.</w:t>
            </w:r>
          </w:p>
        </w:tc>
      </w:tr>
      <w:tr w:rsidR="00CA6162" w14:paraId="5CECACBA" w14:textId="77777777" w:rsidTr="007A54E2">
        <w:trPr>
          <w:trHeight w:val="1322"/>
        </w:trPr>
        <w:tc>
          <w:tcPr>
            <w:tcW w:w="9016" w:type="dxa"/>
            <w:vAlign w:val="center"/>
          </w:tcPr>
          <w:p w14:paraId="7025AEA6" w14:textId="77777777" w:rsidR="00466F51" w:rsidRPr="00B75DF3" w:rsidRDefault="00320215" w:rsidP="007A54E2">
            <w:pPr>
              <w:rPr>
                <w:rFonts w:ascii="Arial" w:hAnsi="Arial" w:cs="Arial"/>
                <w:b/>
                <w:sz w:val="24"/>
                <w:szCs w:val="24"/>
              </w:rPr>
            </w:pPr>
            <w:r w:rsidRPr="00B75DF3">
              <w:rPr>
                <w:rFonts w:ascii="Arial" w:hAnsi="Arial" w:cs="Arial"/>
                <w:b/>
                <w:sz w:val="24"/>
                <w:szCs w:val="24"/>
              </w:rPr>
              <w:t>Evaluation</w:t>
            </w:r>
          </w:p>
          <w:tbl>
            <w:tblPr>
              <w:tblStyle w:val="TableGrid"/>
              <w:tblW w:w="0" w:type="auto"/>
              <w:tblLook w:val="04A0" w:firstRow="1" w:lastRow="0" w:firstColumn="1" w:lastColumn="0" w:noHBand="0" w:noVBand="1"/>
            </w:tblPr>
            <w:tblGrid>
              <w:gridCol w:w="2972"/>
              <w:gridCol w:w="3063"/>
            </w:tblGrid>
            <w:tr w:rsidR="00CA6162" w14:paraId="7062F701" w14:textId="77777777" w:rsidTr="007A54E2">
              <w:trPr>
                <w:trHeight w:val="401"/>
              </w:trPr>
              <w:tc>
                <w:tcPr>
                  <w:tcW w:w="2972" w:type="dxa"/>
                  <w:vAlign w:val="center"/>
                </w:tcPr>
                <w:p w14:paraId="70AA08B8" w14:textId="77777777" w:rsidR="00466F51" w:rsidRPr="00B75DF3" w:rsidRDefault="00320215" w:rsidP="00BE2F8E">
                  <w:pPr>
                    <w:framePr w:hSpace="180" w:wrap="around" w:vAnchor="page" w:hAnchor="margin" w:y="1613"/>
                  </w:pPr>
                  <w:r w:rsidRPr="00B75DF3">
                    <w:rPr>
                      <w:rFonts w:ascii="Arial-BoldMT" w:hAnsi="Arial-BoldMT" w:cs="Arial-BoldMT"/>
                      <w:b/>
                      <w:bCs/>
                      <w:szCs w:val="24"/>
                    </w:rPr>
                    <w:t xml:space="preserve">Quality Criteria </w:t>
                  </w:r>
                  <w:r>
                    <w:rPr>
                      <w:rFonts w:ascii="Arial-BoldMT" w:hAnsi="Arial-BoldMT" w:cs="Arial-BoldMT"/>
                      <w:b/>
                      <w:bCs/>
                      <w:szCs w:val="24"/>
                    </w:rPr>
                    <w:t>10</w:t>
                  </w:r>
                  <w:r w:rsidRPr="00B75DF3">
                    <w:rPr>
                      <w:rFonts w:ascii="Arial-BoldMT" w:hAnsi="Arial-BoldMT" w:cs="Arial-BoldMT"/>
                      <w:b/>
                      <w:bCs/>
                      <w:szCs w:val="24"/>
                    </w:rPr>
                    <w:t>%</w:t>
                  </w:r>
                </w:p>
              </w:tc>
              <w:tc>
                <w:tcPr>
                  <w:tcW w:w="3063" w:type="dxa"/>
                  <w:vAlign w:val="center"/>
                </w:tcPr>
                <w:p w14:paraId="461D62C5" w14:textId="77777777" w:rsidR="00466F51" w:rsidRPr="00B75DF3" w:rsidRDefault="00320215" w:rsidP="00BE2F8E">
                  <w:pPr>
                    <w:framePr w:hSpace="180" w:wrap="around" w:vAnchor="page" w:hAnchor="margin" w:y="1613"/>
                  </w:pPr>
                  <w:r w:rsidRPr="00B75DF3">
                    <w:rPr>
                      <w:rFonts w:ascii="Arial-BoldMT" w:hAnsi="Arial-BoldMT" w:cs="Arial-BoldMT"/>
                      <w:b/>
                      <w:bCs/>
                      <w:szCs w:val="24"/>
                    </w:rPr>
                    <w:t xml:space="preserve">Financial Criteria </w:t>
                  </w:r>
                  <w:r>
                    <w:rPr>
                      <w:rFonts w:ascii="Arial-BoldMT" w:hAnsi="Arial-BoldMT" w:cs="Arial-BoldMT"/>
                      <w:b/>
                      <w:bCs/>
                      <w:szCs w:val="24"/>
                    </w:rPr>
                    <w:t>90</w:t>
                  </w:r>
                  <w:r w:rsidRPr="00B75DF3">
                    <w:rPr>
                      <w:rFonts w:ascii="Arial-BoldMT" w:hAnsi="Arial-BoldMT" w:cs="Arial-BoldMT"/>
                      <w:b/>
                      <w:bCs/>
                      <w:szCs w:val="24"/>
                    </w:rPr>
                    <w:t>%</w:t>
                  </w:r>
                </w:p>
              </w:tc>
            </w:tr>
          </w:tbl>
          <w:p w14:paraId="1FAAE098" w14:textId="77777777" w:rsidR="00466F51" w:rsidRPr="00B75DF3" w:rsidRDefault="00466F51" w:rsidP="007A54E2">
            <w:pPr>
              <w:jc w:val="both"/>
              <w:rPr>
                <w:rFonts w:ascii="Arial" w:hAnsi="Arial" w:cs="Arial"/>
              </w:rPr>
            </w:pPr>
          </w:p>
          <w:p w14:paraId="7976EB2D" w14:textId="77777777" w:rsidR="00466F51" w:rsidRDefault="00320215" w:rsidP="007A54E2">
            <w:pPr>
              <w:rPr>
                <w:rFonts w:ascii="Arial" w:hAnsi="Arial" w:cs="Arial"/>
              </w:rPr>
            </w:pPr>
            <w:r w:rsidRPr="00E31C6B">
              <w:rPr>
                <w:rFonts w:ascii="Arial" w:hAnsi="Arial" w:cs="Arial"/>
              </w:rPr>
              <w:t xml:space="preserve">The Quality Criteria will include mandatory social value requirements, whilst Financial Criteria will be evaluated </w:t>
            </w:r>
            <w:proofErr w:type="gramStart"/>
            <w:r w:rsidRPr="00E31C6B">
              <w:rPr>
                <w:rFonts w:ascii="Arial" w:hAnsi="Arial" w:cs="Arial"/>
              </w:rPr>
              <w:t>on the basis of</w:t>
            </w:r>
            <w:proofErr w:type="gramEnd"/>
            <w:r w:rsidRPr="00E31C6B">
              <w:rPr>
                <w:rFonts w:ascii="Arial" w:hAnsi="Arial" w:cs="Arial"/>
              </w:rPr>
              <w:t xml:space="preserve"> gate fee plus transport costs. </w:t>
            </w:r>
            <w:r>
              <w:rPr>
                <w:rFonts w:ascii="Arial" w:hAnsi="Arial" w:cs="Arial"/>
              </w:rPr>
              <w:t>Tenderers will be requested to bid in line with a robust specification and contractual terms and conditions and therefore it was agreed that additional quality criteria (over and above social value) was not required, resulting in a higher financial weighting being applied.</w:t>
            </w:r>
          </w:p>
          <w:p w14:paraId="622913E2" w14:textId="77777777" w:rsidR="00466F51" w:rsidRPr="00B75DF3" w:rsidRDefault="00466F51" w:rsidP="007A54E2">
            <w:pPr>
              <w:rPr>
                <w:rFonts w:ascii="Arial" w:hAnsi="Arial" w:cs="Arial"/>
                <w:color w:val="FF0000"/>
                <w:sz w:val="24"/>
                <w:szCs w:val="24"/>
              </w:rPr>
            </w:pPr>
          </w:p>
        </w:tc>
      </w:tr>
      <w:tr w:rsidR="00CA6162" w14:paraId="72471305" w14:textId="77777777" w:rsidTr="007A54E2">
        <w:trPr>
          <w:trHeight w:val="6794"/>
        </w:trPr>
        <w:tc>
          <w:tcPr>
            <w:tcW w:w="9016" w:type="dxa"/>
          </w:tcPr>
          <w:p w14:paraId="7EAB3D6C" w14:textId="77777777" w:rsidR="00466F51" w:rsidRDefault="00320215" w:rsidP="007A54E2">
            <w:pPr>
              <w:jc w:val="both"/>
              <w:rPr>
                <w:rFonts w:ascii="Arial" w:hAnsi="Arial" w:cs="Arial"/>
                <w:b/>
                <w:sz w:val="24"/>
                <w:szCs w:val="24"/>
              </w:rPr>
            </w:pPr>
            <w:r w:rsidRPr="00B75DF3">
              <w:rPr>
                <w:rFonts w:ascii="Arial" w:hAnsi="Arial" w:cs="Arial"/>
                <w:b/>
                <w:sz w:val="24"/>
                <w:szCs w:val="24"/>
              </w:rPr>
              <w:lastRenderedPageBreak/>
              <w:t>Contract Detail</w:t>
            </w:r>
          </w:p>
          <w:p w14:paraId="0A6060FB" w14:textId="77777777" w:rsidR="00466F51" w:rsidRDefault="00466F51" w:rsidP="007A54E2">
            <w:pPr>
              <w:jc w:val="both"/>
              <w:rPr>
                <w:rFonts w:ascii="Arial" w:hAnsi="Arial" w:cs="Arial"/>
              </w:rPr>
            </w:pPr>
          </w:p>
          <w:p w14:paraId="2E7543B1" w14:textId="77777777" w:rsidR="00466F51" w:rsidRDefault="00320215" w:rsidP="007A54E2">
            <w:pPr>
              <w:jc w:val="both"/>
              <w:rPr>
                <w:rFonts w:ascii="Arial" w:hAnsi="Arial" w:cs="Arial"/>
              </w:rPr>
            </w:pPr>
            <w:r w:rsidRPr="00480F86">
              <w:rPr>
                <w:rFonts w:ascii="Arial" w:hAnsi="Arial" w:cs="Arial"/>
              </w:rPr>
              <w:t xml:space="preserve">The </w:t>
            </w:r>
            <w:r>
              <w:rPr>
                <w:rFonts w:ascii="Arial" w:hAnsi="Arial" w:cs="Arial"/>
              </w:rPr>
              <w:t>tender</w:t>
            </w:r>
            <w:r w:rsidRPr="00480F86">
              <w:rPr>
                <w:rFonts w:ascii="Arial" w:hAnsi="Arial" w:cs="Arial"/>
              </w:rPr>
              <w:t xml:space="preserve"> is for the</w:t>
            </w:r>
            <w:r>
              <w:rPr>
                <w:rFonts w:ascii="Arial" w:hAnsi="Arial" w:cs="Arial"/>
              </w:rPr>
              <w:t xml:space="preserve"> a</w:t>
            </w:r>
            <w:r w:rsidRPr="00F16AD6">
              <w:rPr>
                <w:rFonts w:ascii="Arial" w:hAnsi="Arial" w:cs="Arial"/>
              </w:rPr>
              <w:t xml:space="preserve">cceptance and </w:t>
            </w:r>
            <w:r>
              <w:rPr>
                <w:rFonts w:ascii="Arial" w:hAnsi="Arial" w:cs="Arial"/>
              </w:rPr>
              <w:t>r</w:t>
            </w:r>
            <w:r w:rsidRPr="00F16AD6">
              <w:rPr>
                <w:rFonts w:ascii="Arial" w:hAnsi="Arial" w:cs="Arial"/>
              </w:rPr>
              <w:t>ecycling of</w:t>
            </w:r>
            <w:r>
              <w:rPr>
                <w:rFonts w:ascii="Arial" w:hAnsi="Arial" w:cs="Arial"/>
              </w:rPr>
              <w:t xml:space="preserve"> m</w:t>
            </w:r>
            <w:r w:rsidRPr="00F16AD6">
              <w:rPr>
                <w:rFonts w:ascii="Arial" w:hAnsi="Arial" w:cs="Arial"/>
              </w:rPr>
              <w:t xml:space="preserve">ixed </w:t>
            </w:r>
            <w:r>
              <w:rPr>
                <w:rFonts w:ascii="Arial" w:hAnsi="Arial" w:cs="Arial"/>
              </w:rPr>
              <w:t>i</w:t>
            </w:r>
            <w:r w:rsidRPr="00F16AD6">
              <w:rPr>
                <w:rFonts w:ascii="Arial" w:hAnsi="Arial" w:cs="Arial"/>
              </w:rPr>
              <w:t xml:space="preserve">nert </w:t>
            </w:r>
            <w:r>
              <w:rPr>
                <w:rFonts w:ascii="Arial" w:hAnsi="Arial" w:cs="Arial"/>
              </w:rPr>
              <w:t>w</w:t>
            </w:r>
            <w:r w:rsidRPr="00F16AD6">
              <w:rPr>
                <w:rFonts w:ascii="Arial" w:hAnsi="Arial" w:cs="Arial"/>
              </w:rPr>
              <w:t xml:space="preserve">aste </w:t>
            </w:r>
            <w:r>
              <w:rPr>
                <w:rFonts w:ascii="Arial" w:hAnsi="Arial" w:cs="Arial"/>
              </w:rPr>
              <w:t xml:space="preserve">(soil, rubble, etc) </w:t>
            </w:r>
            <w:r w:rsidRPr="00F16AD6">
              <w:rPr>
                <w:rFonts w:ascii="Arial" w:hAnsi="Arial" w:cs="Arial"/>
              </w:rPr>
              <w:t xml:space="preserve">from </w:t>
            </w:r>
            <w:r>
              <w:rPr>
                <w:rFonts w:ascii="Arial" w:hAnsi="Arial" w:cs="Arial"/>
              </w:rPr>
              <w:t xml:space="preserve">household waste recycling centres in Lancashire, and from Preston transfer station. </w:t>
            </w:r>
          </w:p>
          <w:p w14:paraId="63B2B437" w14:textId="77777777" w:rsidR="00466F51" w:rsidRDefault="00466F51" w:rsidP="007A54E2">
            <w:pPr>
              <w:jc w:val="both"/>
              <w:rPr>
                <w:rFonts w:ascii="Arial" w:hAnsi="Arial" w:cs="Arial"/>
              </w:rPr>
            </w:pPr>
          </w:p>
          <w:p w14:paraId="59B896CB" w14:textId="77777777" w:rsidR="00466F51" w:rsidRDefault="00320215" w:rsidP="007A54E2">
            <w:pPr>
              <w:jc w:val="both"/>
              <w:rPr>
                <w:rFonts w:ascii="Arial" w:hAnsi="Arial" w:cs="Arial"/>
              </w:rPr>
            </w:pPr>
            <w:r w:rsidRPr="00480F86">
              <w:rPr>
                <w:rFonts w:ascii="Arial" w:hAnsi="Arial" w:cs="Arial"/>
              </w:rPr>
              <w:t xml:space="preserve">The </w:t>
            </w:r>
            <w:r>
              <w:rPr>
                <w:rFonts w:ascii="Arial" w:hAnsi="Arial" w:cs="Arial"/>
              </w:rPr>
              <w:t xml:space="preserve">mixed inert waste </w:t>
            </w:r>
            <w:r w:rsidRPr="00480F86">
              <w:rPr>
                <w:rFonts w:ascii="Arial" w:hAnsi="Arial" w:cs="Arial"/>
              </w:rPr>
              <w:t>will be delivered by LCC</w:t>
            </w:r>
            <w:r>
              <w:rPr>
                <w:rFonts w:ascii="Arial" w:hAnsi="Arial" w:cs="Arial"/>
              </w:rPr>
              <w:t xml:space="preserve"> or their transport contractor (lots 1-5) and collected by the provider from Preston transfer station (lot 6).</w:t>
            </w:r>
          </w:p>
          <w:p w14:paraId="197DCA68" w14:textId="77777777" w:rsidR="00466F51" w:rsidRDefault="00466F51" w:rsidP="007A54E2">
            <w:pPr>
              <w:jc w:val="both"/>
              <w:rPr>
                <w:rFonts w:ascii="Arial" w:hAnsi="Arial" w:cs="Arial"/>
                <w:b/>
                <w:sz w:val="24"/>
                <w:szCs w:val="24"/>
              </w:rPr>
            </w:pPr>
          </w:p>
          <w:p w14:paraId="09CAB766" w14:textId="77777777" w:rsidR="00466F51" w:rsidRDefault="00320215" w:rsidP="007A54E2">
            <w:pPr>
              <w:jc w:val="both"/>
              <w:rPr>
                <w:rFonts w:ascii="Arial" w:hAnsi="Arial" w:cs="Arial"/>
              </w:rPr>
            </w:pPr>
            <w:r w:rsidRPr="00480F86">
              <w:rPr>
                <w:rFonts w:ascii="Arial" w:hAnsi="Arial" w:cs="Arial"/>
              </w:rPr>
              <w:t xml:space="preserve">The successful tenderer for each lot will provide a </w:t>
            </w:r>
            <w:r>
              <w:rPr>
                <w:rFonts w:ascii="Arial" w:hAnsi="Arial" w:cs="Arial"/>
              </w:rPr>
              <w:t xml:space="preserve">suitable waste </w:t>
            </w:r>
            <w:r w:rsidRPr="00480F86">
              <w:rPr>
                <w:rFonts w:ascii="Arial" w:hAnsi="Arial" w:cs="Arial"/>
              </w:rPr>
              <w:t>facility</w:t>
            </w:r>
            <w:r>
              <w:rPr>
                <w:rFonts w:ascii="Arial" w:hAnsi="Arial" w:cs="Arial"/>
              </w:rPr>
              <w:t xml:space="preserve"> with </w:t>
            </w:r>
            <w:r w:rsidRPr="00AB5298">
              <w:rPr>
                <w:rFonts w:ascii="Arial" w:hAnsi="Arial" w:cs="Arial"/>
              </w:rPr>
              <w:t>current and relevant planning permission and</w:t>
            </w:r>
            <w:r>
              <w:rPr>
                <w:rFonts w:ascii="Arial" w:hAnsi="Arial" w:cs="Arial"/>
              </w:rPr>
              <w:t xml:space="preserve"> an environmental permit </w:t>
            </w:r>
            <w:r w:rsidRPr="00480F86">
              <w:rPr>
                <w:rFonts w:ascii="Arial" w:hAnsi="Arial" w:cs="Arial"/>
              </w:rPr>
              <w:t xml:space="preserve">for the receipt and </w:t>
            </w:r>
            <w:r>
              <w:rPr>
                <w:rFonts w:ascii="Arial" w:hAnsi="Arial" w:cs="Arial"/>
              </w:rPr>
              <w:t>recycling of mixed inert waste;</w:t>
            </w:r>
            <w:r w:rsidRPr="00480F86">
              <w:rPr>
                <w:rFonts w:ascii="Arial" w:hAnsi="Arial" w:cs="Arial"/>
              </w:rPr>
              <w:t xml:space="preserve"> either directly delivered into the </w:t>
            </w:r>
            <w:r>
              <w:rPr>
                <w:rFonts w:ascii="Arial" w:hAnsi="Arial" w:cs="Arial"/>
              </w:rPr>
              <w:t xml:space="preserve">recycling </w:t>
            </w:r>
            <w:r w:rsidRPr="00480F86">
              <w:rPr>
                <w:rFonts w:ascii="Arial" w:hAnsi="Arial" w:cs="Arial"/>
              </w:rPr>
              <w:t xml:space="preserve">facility itself, or alternatively delivered into </w:t>
            </w:r>
            <w:r>
              <w:rPr>
                <w:rFonts w:ascii="Arial" w:hAnsi="Arial" w:cs="Arial"/>
              </w:rPr>
              <w:t xml:space="preserve">Preston </w:t>
            </w:r>
            <w:r w:rsidRPr="00480F86">
              <w:rPr>
                <w:rFonts w:ascii="Arial" w:hAnsi="Arial" w:cs="Arial"/>
              </w:rPr>
              <w:t>transfer station</w:t>
            </w:r>
            <w:r>
              <w:rPr>
                <w:rFonts w:ascii="Arial" w:hAnsi="Arial" w:cs="Arial"/>
              </w:rPr>
              <w:t xml:space="preserve"> (to cover weekend and contingency requirements) and collected by the winner of lot 6.</w:t>
            </w:r>
          </w:p>
          <w:p w14:paraId="40EA7FB3" w14:textId="77777777" w:rsidR="00466F51" w:rsidRDefault="00466F51" w:rsidP="007A54E2">
            <w:pPr>
              <w:jc w:val="both"/>
              <w:rPr>
                <w:rFonts w:ascii="Arial" w:hAnsi="Arial" w:cs="Arial"/>
              </w:rPr>
            </w:pPr>
          </w:p>
          <w:p w14:paraId="7F31BFFA" w14:textId="77777777" w:rsidR="00466F51" w:rsidRDefault="00320215" w:rsidP="007A54E2">
            <w:pPr>
              <w:jc w:val="both"/>
              <w:rPr>
                <w:rFonts w:ascii="Arial" w:hAnsi="Arial" w:cs="Arial"/>
              </w:rPr>
            </w:pPr>
            <w:r w:rsidRPr="00AB5298">
              <w:rPr>
                <w:rFonts w:ascii="Arial" w:hAnsi="Arial" w:cs="Arial"/>
              </w:rPr>
              <w:t>The evaluation procedure will place emphasis on both the rate</w:t>
            </w:r>
            <w:r>
              <w:rPr>
                <w:rFonts w:ascii="Arial" w:hAnsi="Arial" w:cs="Arial"/>
              </w:rPr>
              <w:t xml:space="preserve"> </w:t>
            </w:r>
            <w:r w:rsidRPr="00AB5298">
              <w:rPr>
                <w:rFonts w:ascii="Arial" w:hAnsi="Arial" w:cs="Arial"/>
              </w:rPr>
              <w:t xml:space="preserve">per tonne tendered by each bidder and any transportation costs incurred </w:t>
            </w:r>
            <w:proofErr w:type="gramStart"/>
            <w:r w:rsidRPr="00AB5298">
              <w:rPr>
                <w:rFonts w:ascii="Arial" w:hAnsi="Arial" w:cs="Arial"/>
              </w:rPr>
              <w:t>in order to</w:t>
            </w:r>
            <w:proofErr w:type="gramEnd"/>
            <w:r w:rsidRPr="00AB5298">
              <w:rPr>
                <w:rFonts w:ascii="Arial" w:hAnsi="Arial" w:cs="Arial"/>
              </w:rPr>
              <w:t xml:space="preserve"> minimi</w:t>
            </w:r>
            <w:r>
              <w:rPr>
                <w:rFonts w:ascii="Arial" w:hAnsi="Arial" w:cs="Arial"/>
              </w:rPr>
              <w:t>s</w:t>
            </w:r>
            <w:r w:rsidRPr="00AB5298">
              <w:rPr>
                <w:rFonts w:ascii="Arial" w:hAnsi="Arial" w:cs="Arial"/>
              </w:rPr>
              <w:t>e</w:t>
            </w:r>
            <w:r>
              <w:rPr>
                <w:rFonts w:ascii="Arial" w:hAnsi="Arial" w:cs="Arial"/>
              </w:rPr>
              <w:t xml:space="preserve"> </w:t>
            </w:r>
            <w:r w:rsidRPr="00AB5298">
              <w:rPr>
                <w:rFonts w:ascii="Arial" w:hAnsi="Arial" w:cs="Arial"/>
              </w:rPr>
              <w:t xml:space="preserve">overall costs to </w:t>
            </w:r>
            <w:r>
              <w:rPr>
                <w:rFonts w:ascii="Arial" w:hAnsi="Arial" w:cs="Arial"/>
              </w:rPr>
              <w:t>LCC, whilst also meeting social value requirements</w:t>
            </w:r>
            <w:r w:rsidRPr="00AB5298">
              <w:rPr>
                <w:rFonts w:ascii="Arial" w:hAnsi="Arial" w:cs="Arial"/>
              </w:rPr>
              <w:t>.</w:t>
            </w:r>
          </w:p>
          <w:p w14:paraId="329EE4BD" w14:textId="77777777" w:rsidR="00466F51" w:rsidRDefault="00466F51" w:rsidP="007A54E2">
            <w:pPr>
              <w:jc w:val="both"/>
              <w:rPr>
                <w:rFonts w:ascii="Arial" w:hAnsi="Arial" w:cs="Arial"/>
              </w:rPr>
            </w:pPr>
          </w:p>
          <w:p w14:paraId="14B9F783" w14:textId="77777777" w:rsidR="00466F51" w:rsidRPr="00AB5298" w:rsidRDefault="00320215" w:rsidP="007A54E2">
            <w:pPr>
              <w:jc w:val="both"/>
              <w:rPr>
                <w:rFonts w:ascii="Arial" w:hAnsi="Arial" w:cs="Arial"/>
              </w:rPr>
            </w:pPr>
            <w:r w:rsidRPr="00AB5298">
              <w:rPr>
                <w:rFonts w:ascii="Arial" w:hAnsi="Arial" w:cs="Arial"/>
              </w:rPr>
              <w:t xml:space="preserve">These services presently divert significant tonnages of </w:t>
            </w:r>
            <w:r>
              <w:rPr>
                <w:rFonts w:ascii="Arial" w:hAnsi="Arial" w:cs="Arial"/>
              </w:rPr>
              <w:t xml:space="preserve">mixed inert </w:t>
            </w:r>
            <w:r w:rsidRPr="00AB5298">
              <w:rPr>
                <w:rFonts w:ascii="Arial" w:hAnsi="Arial" w:cs="Arial"/>
              </w:rPr>
              <w:t>waste from landfill</w:t>
            </w:r>
          </w:p>
          <w:p w14:paraId="3D590FB1" w14:textId="77777777" w:rsidR="00466F51" w:rsidRDefault="00320215" w:rsidP="007A54E2">
            <w:pPr>
              <w:jc w:val="both"/>
              <w:rPr>
                <w:rFonts w:ascii="Arial" w:hAnsi="Arial" w:cs="Arial"/>
              </w:rPr>
            </w:pPr>
            <w:r w:rsidRPr="00AB5298">
              <w:rPr>
                <w:rFonts w:ascii="Arial" w:hAnsi="Arial" w:cs="Arial"/>
              </w:rPr>
              <w:t>and contribute to waste management targets.</w:t>
            </w:r>
          </w:p>
          <w:p w14:paraId="1CBBCE7F" w14:textId="77777777" w:rsidR="00466F51" w:rsidRDefault="00466F51" w:rsidP="007A54E2">
            <w:pPr>
              <w:jc w:val="both"/>
              <w:rPr>
                <w:rFonts w:ascii="Arial" w:hAnsi="Arial" w:cs="Arial"/>
              </w:rPr>
            </w:pPr>
          </w:p>
          <w:p w14:paraId="6BEDA5C4" w14:textId="77777777" w:rsidR="00466F51" w:rsidRPr="008E055C" w:rsidRDefault="00320215" w:rsidP="007A54E2">
            <w:pPr>
              <w:jc w:val="both"/>
              <w:rPr>
                <w:rFonts w:ascii="Arial" w:hAnsi="Arial" w:cs="Arial"/>
                <w:color w:val="000000" w:themeColor="text1"/>
              </w:rPr>
            </w:pPr>
            <w:r w:rsidRPr="008E055C">
              <w:rPr>
                <w:rFonts w:ascii="Arial" w:hAnsi="Arial" w:cs="Arial"/>
                <w:color w:val="000000" w:themeColor="text1"/>
              </w:rPr>
              <w:t>Although Blackpool Council work closely with LCC as part of the Joint Working Agreement for waste, these arrangements do not include mixed inert waste arising from Blackpool facilities</w:t>
            </w:r>
            <w:r>
              <w:rPr>
                <w:rFonts w:ascii="Arial" w:hAnsi="Arial" w:cs="Arial"/>
                <w:color w:val="000000" w:themeColor="text1"/>
              </w:rPr>
              <w:t xml:space="preserve"> as Blackpool Council make their own arrangements</w:t>
            </w:r>
            <w:r w:rsidRPr="008E055C">
              <w:rPr>
                <w:rFonts w:ascii="Arial" w:hAnsi="Arial" w:cs="Arial"/>
                <w:color w:val="000000" w:themeColor="text1"/>
              </w:rPr>
              <w:t>.</w:t>
            </w:r>
          </w:p>
          <w:p w14:paraId="16FD42EC" w14:textId="77777777" w:rsidR="00466F51" w:rsidRDefault="00466F51" w:rsidP="007A54E2">
            <w:pPr>
              <w:jc w:val="both"/>
              <w:rPr>
                <w:rFonts w:ascii="Arial" w:hAnsi="Arial" w:cs="Arial"/>
              </w:rPr>
            </w:pPr>
          </w:p>
          <w:p w14:paraId="0CFD0ECF" w14:textId="77777777" w:rsidR="00466F51" w:rsidRDefault="00466F51" w:rsidP="007A54E2">
            <w:pPr>
              <w:jc w:val="both"/>
              <w:rPr>
                <w:rFonts w:ascii="Arial" w:hAnsi="Arial" w:cs="Arial"/>
              </w:rPr>
            </w:pPr>
          </w:p>
          <w:p w14:paraId="632DE214" w14:textId="77777777" w:rsidR="00466F51" w:rsidRPr="00B75DF3" w:rsidRDefault="00466F51" w:rsidP="007A54E2">
            <w:pPr>
              <w:jc w:val="both"/>
              <w:rPr>
                <w:rFonts w:ascii="Arial" w:hAnsi="Arial" w:cs="Arial"/>
                <w:color w:val="FF0000"/>
              </w:rPr>
            </w:pPr>
          </w:p>
        </w:tc>
      </w:tr>
    </w:tbl>
    <w:p w14:paraId="2BB1AD64" w14:textId="77777777" w:rsidR="00466F51" w:rsidRDefault="00466F51" w:rsidP="00466F51">
      <w:pPr>
        <w:rPr>
          <w:rFonts w:ascii="Arial" w:hAnsi="Arial" w:cs="Arial"/>
          <w:b/>
          <w:sz w:val="24"/>
          <w:szCs w:val="24"/>
        </w:rPr>
      </w:pPr>
    </w:p>
    <w:sectPr w:rsidR="00466F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382A9" w14:textId="77777777" w:rsidR="00772AE9" w:rsidRDefault="00320215">
      <w:pPr>
        <w:spacing w:after="0" w:line="240" w:lineRule="auto"/>
      </w:pPr>
      <w:r>
        <w:separator/>
      </w:r>
    </w:p>
  </w:endnote>
  <w:endnote w:type="continuationSeparator" w:id="0">
    <w:p w14:paraId="032892F9" w14:textId="77777777" w:rsidR="00772AE9" w:rsidRDefault="0032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D655B" w14:textId="77777777" w:rsidR="00772AE9" w:rsidRDefault="00320215">
      <w:pPr>
        <w:spacing w:after="0" w:line="240" w:lineRule="auto"/>
      </w:pPr>
      <w:r>
        <w:separator/>
      </w:r>
    </w:p>
  </w:footnote>
  <w:footnote w:type="continuationSeparator" w:id="0">
    <w:p w14:paraId="388B985B" w14:textId="77777777" w:rsidR="00772AE9" w:rsidRDefault="00320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2741"/>
    <w:multiLevelType w:val="hybridMultilevel"/>
    <w:tmpl w:val="85A489A0"/>
    <w:lvl w:ilvl="0" w:tplc="3F9A526A">
      <w:numFmt w:val="bullet"/>
      <w:lvlText w:val=""/>
      <w:lvlJc w:val="left"/>
      <w:pPr>
        <w:ind w:left="720" w:hanging="360"/>
      </w:pPr>
      <w:rPr>
        <w:rFonts w:ascii="Symbol" w:eastAsia="Times New Roman" w:hAnsi="Symbol" w:cs="Times New Roman" w:hint="default"/>
      </w:rPr>
    </w:lvl>
    <w:lvl w:ilvl="1" w:tplc="021E92EE" w:tentative="1">
      <w:start w:val="1"/>
      <w:numFmt w:val="bullet"/>
      <w:lvlText w:val="o"/>
      <w:lvlJc w:val="left"/>
      <w:pPr>
        <w:ind w:left="1440" w:hanging="360"/>
      </w:pPr>
      <w:rPr>
        <w:rFonts w:ascii="Courier New" w:hAnsi="Courier New" w:cs="Arial" w:hint="default"/>
      </w:rPr>
    </w:lvl>
    <w:lvl w:ilvl="2" w:tplc="5CE661A4" w:tentative="1">
      <w:start w:val="1"/>
      <w:numFmt w:val="bullet"/>
      <w:lvlText w:val=""/>
      <w:lvlJc w:val="left"/>
      <w:pPr>
        <w:ind w:left="2160" w:hanging="360"/>
      </w:pPr>
      <w:rPr>
        <w:rFonts w:ascii="Wingdings" w:hAnsi="Wingdings" w:hint="default"/>
      </w:rPr>
    </w:lvl>
    <w:lvl w:ilvl="3" w:tplc="2AE04AE4" w:tentative="1">
      <w:start w:val="1"/>
      <w:numFmt w:val="bullet"/>
      <w:lvlText w:val=""/>
      <w:lvlJc w:val="left"/>
      <w:pPr>
        <w:ind w:left="2880" w:hanging="360"/>
      </w:pPr>
      <w:rPr>
        <w:rFonts w:ascii="Symbol" w:hAnsi="Symbol" w:hint="default"/>
      </w:rPr>
    </w:lvl>
    <w:lvl w:ilvl="4" w:tplc="97B21004" w:tentative="1">
      <w:start w:val="1"/>
      <w:numFmt w:val="bullet"/>
      <w:lvlText w:val="o"/>
      <w:lvlJc w:val="left"/>
      <w:pPr>
        <w:ind w:left="3600" w:hanging="360"/>
      </w:pPr>
      <w:rPr>
        <w:rFonts w:ascii="Courier New" w:hAnsi="Courier New" w:cs="Arial" w:hint="default"/>
      </w:rPr>
    </w:lvl>
    <w:lvl w:ilvl="5" w:tplc="E974B3E6" w:tentative="1">
      <w:start w:val="1"/>
      <w:numFmt w:val="bullet"/>
      <w:lvlText w:val=""/>
      <w:lvlJc w:val="left"/>
      <w:pPr>
        <w:ind w:left="4320" w:hanging="360"/>
      </w:pPr>
      <w:rPr>
        <w:rFonts w:ascii="Wingdings" w:hAnsi="Wingdings" w:hint="default"/>
      </w:rPr>
    </w:lvl>
    <w:lvl w:ilvl="6" w:tplc="EE7CB5CC" w:tentative="1">
      <w:start w:val="1"/>
      <w:numFmt w:val="bullet"/>
      <w:lvlText w:val=""/>
      <w:lvlJc w:val="left"/>
      <w:pPr>
        <w:ind w:left="5040" w:hanging="360"/>
      </w:pPr>
      <w:rPr>
        <w:rFonts w:ascii="Symbol" w:hAnsi="Symbol" w:hint="default"/>
      </w:rPr>
    </w:lvl>
    <w:lvl w:ilvl="7" w:tplc="096E4528" w:tentative="1">
      <w:start w:val="1"/>
      <w:numFmt w:val="bullet"/>
      <w:lvlText w:val="o"/>
      <w:lvlJc w:val="left"/>
      <w:pPr>
        <w:ind w:left="5760" w:hanging="360"/>
      </w:pPr>
      <w:rPr>
        <w:rFonts w:ascii="Courier New" w:hAnsi="Courier New" w:cs="Arial" w:hint="default"/>
      </w:rPr>
    </w:lvl>
    <w:lvl w:ilvl="8" w:tplc="849CC5FE" w:tentative="1">
      <w:start w:val="1"/>
      <w:numFmt w:val="bullet"/>
      <w:lvlText w:val=""/>
      <w:lvlJc w:val="left"/>
      <w:pPr>
        <w:ind w:left="6480" w:hanging="360"/>
      </w:pPr>
      <w:rPr>
        <w:rFonts w:ascii="Wingdings" w:hAnsi="Wingdings" w:hint="default"/>
      </w:rPr>
    </w:lvl>
  </w:abstractNum>
  <w:abstractNum w:abstractNumId="1" w15:restartNumberingAfterBreak="0">
    <w:nsid w:val="2210084E"/>
    <w:multiLevelType w:val="hybridMultilevel"/>
    <w:tmpl w:val="709C81E6"/>
    <w:lvl w:ilvl="0" w:tplc="DEA275CC">
      <w:start w:val="1"/>
      <w:numFmt w:val="bullet"/>
      <w:lvlText w:val=""/>
      <w:lvlJc w:val="left"/>
      <w:pPr>
        <w:ind w:left="720" w:hanging="360"/>
      </w:pPr>
      <w:rPr>
        <w:rFonts w:ascii="Symbol" w:hAnsi="Symbol" w:hint="default"/>
      </w:rPr>
    </w:lvl>
    <w:lvl w:ilvl="1" w:tplc="94F63D74">
      <w:start w:val="1"/>
      <w:numFmt w:val="bullet"/>
      <w:lvlText w:val="o"/>
      <w:lvlJc w:val="left"/>
      <w:pPr>
        <w:ind w:left="1440" w:hanging="360"/>
      </w:pPr>
      <w:rPr>
        <w:rFonts w:ascii="Courier New" w:hAnsi="Courier New" w:cs="Courier New" w:hint="default"/>
      </w:rPr>
    </w:lvl>
    <w:lvl w:ilvl="2" w:tplc="132E1520">
      <w:start w:val="1"/>
      <w:numFmt w:val="bullet"/>
      <w:lvlText w:val=""/>
      <w:lvlJc w:val="left"/>
      <w:pPr>
        <w:ind w:left="2160" w:hanging="360"/>
      </w:pPr>
      <w:rPr>
        <w:rFonts w:ascii="Wingdings" w:hAnsi="Wingdings" w:hint="default"/>
      </w:rPr>
    </w:lvl>
    <w:lvl w:ilvl="3" w:tplc="D79E55C4">
      <w:start w:val="1"/>
      <w:numFmt w:val="bullet"/>
      <w:lvlText w:val=""/>
      <w:lvlJc w:val="left"/>
      <w:pPr>
        <w:ind w:left="2880" w:hanging="360"/>
      </w:pPr>
      <w:rPr>
        <w:rFonts w:ascii="Symbol" w:hAnsi="Symbol" w:hint="default"/>
      </w:rPr>
    </w:lvl>
    <w:lvl w:ilvl="4" w:tplc="CF661AFC">
      <w:start w:val="1"/>
      <w:numFmt w:val="bullet"/>
      <w:lvlText w:val="o"/>
      <w:lvlJc w:val="left"/>
      <w:pPr>
        <w:ind w:left="3600" w:hanging="360"/>
      </w:pPr>
      <w:rPr>
        <w:rFonts w:ascii="Courier New" w:hAnsi="Courier New" w:cs="Courier New" w:hint="default"/>
      </w:rPr>
    </w:lvl>
    <w:lvl w:ilvl="5" w:tplc="B8AC28F8">
      <w:start w:val="1"/>
      <w:numFmt w:val="bullet"/>
      <w:lvlText w:val=""/>
      <w:lvlJc w:val="left"/>
      <w:pPr>
        <w:ind w:left="4320" w:hanging="360"/>
      </w:pPr>
      <w:rPr>
        <w:rFonts w:ascii="Wingdings" w:hAnsi="Wingdings" w:hint="default"/>
      </w:rPr>
    </w:lvl>
    <w:lvl w:ilvl="6" w:tplc="2B7483E8">
      <w:start w:val="1"/>
      <w:numFmt w:val="bullet"/>
      <w:lvlText w:val=""/>
      <w:lvlJc w:val="left"/>
      <w:pPr>
        <w:ind w:left="5040" w:hanging="360"/>
      </w:pPr>
      <w:rPr>
        <w:rFonts w:ascii="Symbol" w:hAnsi="Symbol" w:hint="default"/>
      </w:rPr>
    </w:lvl>
    <w:lvl w:ilvl="7" w:tplc="F4B09EAC">
      <w:start w:val="1"/>
      <w:numFmt w:val="bullet"/>
      <w:lvlText w:val="o"/>
      <w:lvlJc w:val="left"/>
      <w:pPr>
        <w:ind w:left="5760" w:hanging="360"/>
      </w:pPr>
      <w:rPr>
        <w:rFonts w:ascii="Courier New" w:hAnsi="Courier New" w:cs="Courier New" w:hint="default"/>
      </w:rPr>
    </w:lvl>
    <w:lvl w:ilvl="8" w:tplc="D38C4370">
      <w:start w:val="1"/>
      <w:numFmt w:val="bullet"/>
      <w:lvlText w:val=""/>
      <w:lvlJc w:val="left"/>
      <w:pPr>
        <w:ind w:left="6480" w:hanging="360"/>
      </w:pPr>
      <w:rPr>
        <w:rFonts w:ascii="Wingdings" w:hAnsi="Wingdings" w:hint="default"/>
      </w:rPr>
    </w:lvl>
  </w:abstractNum>
  <w:abstractNum w:abstractNumId="2" w15:restartNumberingAfterBreak="0">
    <w:nsid w:val="591F4721"/>
    <w:multiLevelType w:val="hybridMultilevel"/>
    <w:tmpl w:val="19FE7724"/>
    <w:lvl w:ilvl="0" w:tplc="5F4EB224">
      <w:start w:val="1"/>
      <w:numFmt w:val="bullet"/>
      <w:lvlText w:val=""/>
      <w:lvlJc w:val="left"/>
      <w:pPr>
        <w:ind w:left="720" w:hanging="360"/>
      </w:pPr>
      <w:rPr>
        <w:rFonts w:ascii="Symbol" w:hAnsi="Symbol" w:hint="default"/>
      </w:rPr>
    </w:lvl>
    <w:lvl w:ilvl="1" w:tplc="8F58A27C" w:tentative="1">
      <w:start w:val="1"/>
      <w:numFmt w:val="bullet"/>
      <w:lvlText w:val="o"/>
      <w:lvlJc w:val="left"/>
      <w:pPr>
        <w:ind w:left="1440" w:hanging="360"/>
      </w:pPr>
      <w:rPr>
        <w:rFonts w:ascii="Courier New" w:hAnsi="Courier New" w:cs="Courier New" w:hint="default"/>
      </w:rPr>
    </w:lvl>
    <w:lvl w:ilvl="2" w:tplc="0BC62DD8" w:tentative="1">
      <w:start w:val="1"/>
      <w:numFmt w:val="bullet"/>
      <w:lvlText w:val=""/>
      <w:lvlJc w:val="left"/>
      <w:pPr>
        <w:ind w:left="2160" w:hanging="360"/>
      </w:pPr>
      <w:rPr>
        <w:rFonts w:ascii="Wingdings" w:hAnsi="Wingdings" w:hint="default"/>
      </w:rPr>
    </w:lvl>
    <w:lvl w:ilvl="3" w:tplc="FDB4A966" w:tentative="1">
      <w:start w:val="1"/>
      <w:numFmt w:val="bullet"/>
      <w:lvlText w:val=""/>
      <w:lvlJc w:val="left"/>
      <w:pPr>
        <w:ind w:left="2880" w:hanging="360"/>
      </w:pPr>
      <w:rPr>
        <w:rFonts w:ascii="Symbol" w:hAnsi="Symbol" w:hint="default"/>
      </w:rPr>
    </w:lvl>
    <w:lvl w:ilvl="4" w:tplc="2AF2ECAA" w:tentative="1">
      <w:start w:val="1"/>
      <w:numFmt w:val="bullet"/>
      <w:lvlText w:val="o"/>
      <w:lvlJc w:val="left"/>
      <w:pPr>
        <w:ind w:left="3600" w:hanging="360"/>
      </w:pPr>
      <w:rPr>
        <w:rFonts w:ascii="Courier New" w:hAnsi="Courier New" w:cs="Courier New" w:hint="default"/>
      </w:rPr>
    </w:lvl>
    <w:lvl w:ilvl="5" w:tplc="F402B8C0" w:tentative="1">
      <w:start w:val="1"/>
      <w:numFmt w:val="bullet"/>
      <w:lvlText w:val=""/>
      <w:lvlJc w:val="left"/>
      <w:pPr>
        <w:ind w:left="4320" w:hanging="360"/>
      </w:pPr>
      <w:rPr>
        <w:rFonts w:ascii="Wingdings" w:hAnsi="Wingdings" w:hint="default"/>
      </w:rPr>
    </w:lvl>
    <w:lvl w:ilvl="6" w:tplc="53369026" w:tentative="1">
      <w:start w:val="1"/>
      <w:numFmt w:val="bullet"/>
      <w:lvlText w:val=""/>
      <w:lvlJc w:val="left"/>
      <w:pPr>
        <w:ind w:left="5040" w:hanging="360"/>
      </w:pPr>
      <w:rPr>
        <w:rFonts w:ascii="Symbol" w:hAnsi="Symbol" w:hint="default"/>
      </w:rPr>
    </w:lvl>
    <w:lvl w:ilvl="7" w:tplc="8A008B9E" w:tentative="1">
      <w:start w:val="1"/>
      <w:numFmt w:val="bullet"/>
      <w:lvlText w:val="o"/>
      <w:lvlJc w:val="left"/>
      <w:pPr>
        <w:ind w:left="5760" w:hanging="360"/>
      </w:pPr>
      <w:rPr>
        <w:rFonts w:ascii="Courier New" w:hAnsi="Courier New" w:cs="Courier New" w:hint="default"/>
      </w:rPr>
    </w:lvl>
    <w:lvl w:ilvl="8" w:tplc="97D4156A" w:tentative="1">
      <w:start w:val="1"/>
      <w:numFmt w:val="bullet"/>
      <w:lvlText w:val=""/>
      <w:lvlJc w:val="left"/>
      <w:pPr>
        <w:ind w:left="6480" w:hanging="360"/>
      </w:pPr>
      <w:rPr>
        <w:rFonts w:ascii="Wingdings" w:hAnsi="Wingdings" w:hint="default"/>
      </w:rPr>
    </w:lvl>
  </w:abstractNum>
  <w:abstractNum w:abstractNumId="3" w15:restartNumberingAfterBreak="0">
    <w:nsid w:val="69216306"/>
    <w:multiLevelType w:val="hybridMultilevel"/>
    <w:tmpl w:val="6EC28E64"/>
    <w:lvl w:ilvl="0" w:tplc="A83A3198">
      <w:start w:val="1"/>
      <w:numFmt w:val="bullet"/>
      <w:lvlText w:val=""/>
      <w:lvlJc w:val="left"/>
      <w:pPr>
        <w:ind w:left="360" w:hanging="360"/>
      </w:pPr>
      <w:rPr>
        <w:rFonts w:ascii="Symbol" w:hAnsi="Symbol" w:hint="default"/>
      </w:rPr>
    </w:lvl>
    <w:lvl w:ilvl="1" w:tplc="0B74BC7A" w:tentative="1">
      <w:start w:val="1"/>
      <w:numFmt w:val="bullet"/>
      <w:lvlText w:val="o"/>
      <w:lvlJc w:val="left"/>
      <w:pPr>
        <w:ind w:left="1080" w:hanging="360"/>
      </w:pPr>
      <w:rPr>
        <w:rFonts w:ascii="Courier New" w:hAnsi="Courier New" w:cs="Courier New" w:hint="default"/>
      </w:rPr>
    </w:lvl>
    <w:lvl w:ilvl="2" w:tplc="3F96B102" w:tentative="1">
      <w:start w:val="1"/>
      <w:numFmt w:val="bullet"/>
      <w:lvlText w:val=""/>
      <w:lvlJc w:val="left"/>
      <w:pPr>
        <w:ind w:left="1800" w:hanging="360"/>
      </w:pPr>
      <w:rPr>
        <w:rFonts w:ascii="Wingdings" w:hAnsi="Wingdings" w:hint="default"/>
      </w:rPr>
    </w:lvl>
    <w:lvl w:ilvl="3" w:tplc="356C02C8" w:tentative="1">
      <w:start w:val="1"/>
      <w:numFmt w:val="bullet"/>
      <w:lvlText w:val=""/>
      <w:lvlJc w:val="left"/>
      <w:pPr>
        <w:ind w:left="2520" w:hanging="360"/>
      </w:pPr>
      <w:rPr>
        <w:rFonts w:ascii="Symbol" w:hAnsi="Symbol" w:hint="default"/>
      </w:rPr>
    </w:lvl>
    <w:lvl w:ilvl="4" w:tplc="141CF400" w:tentative="1">
      <w:start w:val="1"/>
      <w:numFmt w:val="bullet"/>
      <w:lvlText w:val="o"/>
      <w:lvlJc w:val="left"/>
      <w:pPr>
        <w:ind w:left="3240" w:hanging="360"/>
      </w:pPr>
      <w:rPr>
        <w:rFonts w:ascii="Courier New" w:hAnsi="Courier New" w:cs="Courier New" w:hint="default"/>
      </w:rPr>
    </w:lvl>
    <w:lvl w:ilvl="5" w:tplc="2CAC06F4" w:tentative="1">
      <w:start w:val="1"/>
      <w:numFmt w:val="bullet"/>
      <w:lvlText w:val=""/>
      <w:lvlJc w:val="left"/>
      <w:pPr>
        <w:ind w:left="3960" w:hanging="360"/>
      </w:pPr>
      <w:rPr>
        <w:rFonts w:ascii="Wingdings" w:hAnsi="Wingdings" w:hint="default"/>
      </w:rPr>
    </w:lvl>
    <w:lvl w:ilvl="6" w:tplc="3C4CAA94" w:tentative="1">
      <w:start w:val="1"/>
      <w:numFmt w:val="bullet"/>
      <w:lvlText w:val=""/>
      <w:lvlJc w:val="left"/>
      <w:pPr>
        <w:ind w:left="4680" w:hanging="360"/>
      </w:pPr>
      <w:rPr>
        <w:rFonts w:ascii="Symbol" w:hAnsi="Symbol" w:hint="default"/>
      </w:rPr>
    </w:lvl>
    <w:lvl w:ilvl="7" w:tplc="8966B550" w:tentative="1">
      <w:start w:val="1"/>
      <w:numFmt w:val="bullet"/>
      <w:lvlText w:val="o"/>
      <w:lvlJc w:val="left"/>
      <w:pPr>
        <w:ind w:left="5400" w:hanging="360"/>
      </w:pPr>
      <w:rPr>
        <w:rFonts w:ascii="Courier New" w:hAnsi="Courier New" w:cs="Courier New" w:hint="default"/>
      </w:rPr>
    </w:lvl>
    <w:lvl w:ilvl="8" w:tplc="54FA6064"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2A4"/>
    <w:rsid w:val="00051C98"/>
    <w:rsid w:val="000550BF"/>
    <w:rsid w:val="00072E2B"/>
    <w:rsid w:val="0008573D"/>
    <w:rsid w:val="000D0078"/>
    <w:rsid w:val="000D2357"/>
    <w:rsid w:val="001F2A70"/>
    <w:rsid w:val="0024229F"/>
    <w:rsid w:val="002541C3"/>
    <w:rsid w:val="002A11A6"/>
    <w:rsid w:val="00320215"/>
    <w:rsid w:val="0036753E"/>
    <w:rsid w:val="00374AAE"/>
    <w:rsid w:val="00434E6D"/>
    <w:rsid w:val="004627D8"/>
    <w:rsid w:val="00464D9A"/>
    <w:rsid w:val="00466F51"/>
    <w:rsid w:val="004674F8"/>
    <w:rsid w:val="00480F86"/>
    <w:rsid w:val="004C3D1C"/>
    <w:rsid w:val="004D3D21"/>
    <w:rsid w:val="004E02A4"/>
    <w:rsid w:val="005412FE"/>
    <w:rsid w:val="005547F9"/>
    <w:rsid w:val="005E4CD4"/>
    <w:rsid w:val="006024F7"/>
    <w:rsid w:val="0060406A"/>
    <w:rsid w:val="006442AB"/>
    <w:rsid w:val="00666750"/>
    <w:rsid w:val="006A13DD"/>
    <w:rsid w:val="006B4B9A"/>
    <w:rsid w:val="006C76B3"/>
    <w:rsid w:val="006D2F96"/>
    <w:rsid w:val="00725F06"/>
    <w:rsid w:val="00734E38"/>
    <w:rsid w:val="00772AE9"/>
    <w:rsid w:val="00781009"/>
    <w:rsid w:val="00782E3B"/>
    <w:rsid w:val="007A54E2"/>
    <w:rsid w:val="007B4A04"/>
    <w:rsid w:val="007D247D"/>
    <w:rsid w:val="0089604A"/>
    <w:rsid w:val="008A3653"/>
    <w:rsid w:val="008C3BE6"/>
    <w:rsid w:val="008E055C"/>
    <w:rsid w:val="008F6DE1"/>
    <w:rsid w:val="00925E0C"/>
    <w:rsid w:val="00926233"/>
    <w:rsid w:val="00993956"/>
    <w:rsid w:val="009B7B1A"/>
    <w:rsid w:val="00A17290"/>
    <w:rsid w:val="00A31F98"/>
    <w:rsid w:val="00A62763"/>
    <w:rsid w:val="00A83B25"/>
    <w:rsid w:val="00A92E4B"/>
    <w:rsid w:val="00AB5298"/>
    <w:rsid w:val="00B26070"/>
    <w:rsid w:val="00B4493F"/>
    <w:rsid w:val="00B65D9B"/>
    <w:rsid w:val="00B75327"/>
    <w:rsid w:val="00B75DF3"/>
    <w:rsid w:val="00BD098D"/>
    <w:rsid w:val="00BE2F8E"/>
    <w:rsid w:val="00BF6EA2"/>
    <w:rsid w:val="00C20F2C"/>
    <w:rsid w:val="00C363B6"/>
    <w:rsid w:val="00C67D23"/>
    <w:rsid w:val="00C81821"/>
    <w:rsid w:val="00CA3BBA"/>
    <w:rsid w:val="00CA6162"/>
    <w:rsid w:val="00CC3BB6"/>
    <w:rsid w:val="00D15297"/>
    <w:rsid w:val="00D67E0F"/>
    <w:rsid w:val="00D752B6"/>
    <w:rsid w:val="00D76435"/>
    <w:rsid w:val="00D93B5E"/>
    <w:rsid w:val="00DE2AB1"/>
    <w:rsid w:val="00DF14BC"/>
    <w:rsid w:val="00E31C6B"/>
    <w:rsid w:val="00E56B47"/>
    <w:rsid w:val="00E56D20"/>
    <w:rsid w:val="00E71D63"/>
    <w:rsid w:val="00E85196"/>
    <w:rsid w:val="00E86760"/>
    <w:rsid w:val="00EB30F3"/>
    <w:rsid w:val="00F16AD6"/>
    <w:rsid w:val="00F34996"/>
    <w:rsid w:val="00F4129C"/>
    <w:rsid w:val="00F53102"/>
    <w:rsid w:val="00F71AA9"/>
    <w:rsid w:val="00FB1076"/>
    <w:rsid w:val="00FB2F1B"/>
    <w:rsid w:val="00FE6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4A37"/>
  <w15:chartTrackingRefBased/>
  <w15:docId w15:val="{4C5A424E-2E41-45AC-B7F4-32E0639B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3D"/>
  </w:style>
  <w:style w:type="paragraph" w:styleId="Footer">
    <w:name w:val="footer"/>
    <w:basedOn w:val="Normal"/>
    <w:link w:val="FooterChar"/>
    <w:uiPriority w:val="99"/>
    <w:unhideWhenUsed/>
    <w:rsid w:val="00085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3D"/>
  </w:style>
  <w:style w:type="character" w:styleId="CommentReference">
    <w:name w:val="annotation reference"/>
    <w:basedOn w:val="DefaultParagraphFont"/>
    <w:uiPriority w:val="99"/>
    <w:semiHidden/>
    <w:unhideWhenUsed/>
    <w:rsid w:val="00D93B5E"/>
    <w:rPr>
      <w:sz w:val="16"/>
      <w:szCs w:val="16"/>
    </w:rPr>
  </w:style>
  <w:style w:type="paragraph" w:styleId="CommentText">
    <w:name w:val="annotation text"/>
    <w:basedOn w:val="Normal"/>
    <w:link w:val="CommentTextChar"/>
    <w:uiPriority w:val="99"/>
    <w:semiHidden/>
    <w:unhideWhenUsed/>
    <w:rsid w:val="00D93B5E"/>
    <w:pPr>
      <w:spacing w:line="240" w:lineRule="auto"/>
    </w:pPr>
    <w:rPr>
      <w:sz w:val="20"/>
      <w:szCs w:val="20"/>
    </w:rPr>
  </w:style>
  <w:style w:type="character" w:customStyle="1" w:styleId="CommentTextChar">
    <w:name w:val="Comment Text Char"/>
    <w:basedOn w:val="DefaultParagraphFont"/>
    <w:link w:val="CommentText"/>
    <w:uiPriority w:val="99"/>
    <w:semiHidden/>
    <w:rsid w:val="00D93B5E"/>
    <w:rPr>
      <w:sz w:val="20"/>
      <w:szCs w:val="20"/>
    </w:rPr>
  </w:style>
  <w:style w:type="paragraph" w:styleId="CommentSubject">
    <w:name w:val="annotation subject"/>
    <w:basedOn w:val="CommentText"/>
    <w:next w:val="CommentText"/>
    <w:link w:val="CommentSubjectChar"/>
    <w:uiPriority w:val="99"/>
    <w:semiHidden/>
    <w:unhideWhenUsed/>
    <w:rsid w:val="00D93B5E"/>
    <w:rPr>
      <w:b/>
      <w:bCs/>
    </w:rPr>
  </w:style>
  <w:style w:type="character" w:customStyle="1" w:styleId="CommentSubjectChar">
    <w:name w:val="Comment Subject Char"/>
    <w:basedOn w:val="CommentTextChar"/>
    <w:link w:val="CommentSubject"/>
    <w:uiPriority w:val="99"/>
    <w:semiHidden/>
    <w:rsid w:val="00D93B5E"/>
    <w:rPr>
      <w:b/>
      <w:bCs/>
      <w:sz w:val="20"/>
      <w:szCs w:val="20"/>
    </w:rPr>
  </w:style>
  <w:style w:type="paragraph" w:styleId="BalloonText">
    <w:name w:val="Balloon Text"/>
    <w:basedOn w:val="Normal"/>
    <w:link w:val="BalloonTextChar"/>
    <w:uiPriority w:val="99"/>
    <w:semiHidden/>
    <w:unhideWhenUsed/>
    <w:rsid w:val="00D93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B5E"/>
    <w:rPr>
      <w:rFonts w:ascii="Segoe UI" w:hAnsi="Segoe UI" w:cs="Segoe UI"/>
      <w:sz w:val="18"/>
      <w:szCs w:val="18"/>
    </w:rPr>
  </w:style>
  <w:style w:type="paragraph" w:styleId="ListParagraph">
    <w:name w:val="List Paragraph"/>
    <w:basedOn w:val="Normal"/>
    <w:uiPriority w:val="34"/>
    <w:qFormat/>
    <w:rsid w:val="006442A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Goodwill, Sarah</dc:creator>
  <cp:lastModifiedBy>Gorman, Dave</cp:lastModifiedBy>
  <cp:revision>9</cp:revision>
  <dcterms:created xsi:type="dcterms:W3CDTF">2021-10-18T10:21:00Z</dcterms:created>
  <dcterms:modified xsi:type="dcterms:W3CDTF">2021-10-22T07:32:00Z</dcterms:modified>
</cp:coreProperties>
</file>